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1903" w:rsidRPr="00EC1903" w:rsidRDefault="00EC1903" w:rsidP="00EC1903">
      <w:pPr>
        <w:autoSpaceDE w:val="0"/>
        <w:autoSpaceDN w:val="0"/>
        <w:spacing w:line="720" w:lineRule="auto"/>
        <w:ind w:firstLineChars="196" w:firstLine="1023"/>
        <w:outlineLvl w:val="0"/>
        <w:rPr>
          <w:rFonts w:ascii="黑体" w:eastAsia="黑体" w:hAnsi="黑体" w:cs="宋体" w:hint="eastAsia"/>
          <w:b/>
          <w:bCs/>
          <w:color w:val="000000"/>
          <w:sz w:val="52"/>
          <w:szCs w:val="52"/>
        </w:rPr>
      </w:pPr>
      <w:r w:rsidRPr="00EC1903">
        <w:rPr>
          <w:rFonts w:ascii="黑体" w:eastAsia="黑体" w:hAnsi="黑体" w:cs="宋体" w:hint="eastAsia"/>
          <w:b/>
          <w:bCs/>
          <w:color w:val="000000"/>
          <w:sz w:val="52"/>
          <w:szCs w:val="52"/>
        </w:rPr>
        <w:t>心病科优势病种诊疗常规、疗效</w:t>
      </w:r>
    </w:p>
    <w:p w:rsidR="00EC1903" w:rsidRPr="00EC1903" w:rsidRDefault="00EC1903" w:rsidP="00EC1903">
      <w:pPr>
        <w:autoSpaceDE w:val="0"/>
        <w:autoSpaceDN w:val="0"/>
        <w:spacing w:line="720" w:lineRule="auto"/>
        <w:ind w:firstLineChars="396" w:firstLine="2067"/>
        <w:outlineLvl w:val="0"/>
        <w:rPr>
          <w:rFonts w:ascii="黑体" w:eastAsia="黑体" w:hAnsi="黑体" w:cs="宋体" w:hint="eastAsia"/>
          <w:b/>
          <w:bCs/>
          <w:color w:val="000000"/>
          <w:sz w:val="52"/>
          <w:szCs w:val="52"/>
        </w:rPr>
      </w:pPr>
      <w:r w:rsidRPr="00EC1903">
        <w:rPr>
          <w:rFonts w:ascii="黑体" w:eastAsia="黑体" w:hAnsi="黑体" w:cs="宋体" w:hint="eastAsia"/>
          <w:b/>
          <w:bCs/>
          <w:color w:val="000000"/>
          <w:sz w:val="52"/>
          <w:szCs w:val="52"/>
        </w:rPr>
        <w:t>分析及评估、优化措施</w:t>
      </w:r>
    </w:p>
    <w:p w:rsidR="00EC1903" w:rsidRPr="00EC1903" w:rsidRDefault="00EC1903" w:rsidP="00EC1903">
      <w:pPr>
        <w:autoSpaceDE w:val="0"/>
        <w:autoSpaceDN w:val="0"/>
        <w:spacing w:line="480" w:lineRule="auto"/>
        <w:ind w:firstLineChars="196" w:firstLine="708"/>
        <w:outlineLvl w:val="0"/>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Default="00EC1903" w:rsidP="00EC1903">
      <w:pPr>
        <w:autoSpaceDE w:val="0"/>
        <w:autoSpaceDN w:val="0"/>
        <w:spacing w:line="480" w:lineRule="exact"/>
        <w:ind w:firstLineChars="800" w:firstLine="2891"/>
        <w:rPr>
          <w:rFonts w:ascii="黑体" w:eastAsia="黑体" w:hAnsi="黑体" w:cs="宋体" w:hint="eastAsia"/>
          <w:b/>
          <w:bCs/>
          <w:color w:val="000000"/>
          <w:sz w:val="36"/>
          <w:szCs w:val="36"/>
        </w:rPr>
      </w:pPr>
    </w:p>
    <w:p w:rsidR="00EC1903" w:rsidRPr="00EC1903" w:rsidRDefault="00EC1903" w:rsidP="00EC1903">
      <w:pPr>
        <w:autoSpaceDE w:val="0"/>
        <w:autoSpaceDN w:val="0"/>
        <w:spacing w:line="480" w:lineRule="exact"/>
        <w:ind w:firstLineChars="596" w:firstLine="2633"/>
        <w:rPr>
          <w:rFonts w:ascii="宋体" w:eastAsia="宋体" w:hAnsi="宋体" w:cs="宋体" w:hint="eastAsia"/>
          <w:b/>
          <w:bCs/>
          <w:color w:val="000000"/>
          <w:sz w:val="44"/>
          <w:szCs w:val="44"/>
        </w:rPr>
      </w:pPr>
      <w:r w:rsidRPr="00EC1903">
        <w:rPr>
          <w:rFonts w:ascii="宋体" w:eastAsia="宋体" w:hAnsi="宋体" w:cs="宋体" w:hint="eastAsia"/>
          <w:b/>
          <w:bCs/>
          <w:color w:val="000000"/>
          <w:sz w:val="44"/>
          <w:szCs w:val="44"/>
        </w:rPr>
        <w:lastRenderedPageBreak/>
        <w:t>目 录</w:t>
      </w:r>
    </w:p>
    <w:p w:rsidR="00EC1903" w:rsidRPr="00EC1903" w:rsidRDefault="00EC1903" w:rsidP="00EC1903">
      <w:pPr>
        <w:autoSpaceDE w:val="0"/>
        <w:autoSpaceDN w:val="0"/>
        <w:spacing w:line="480" w:lineRule="exact"/>
        <w:ind w:firstLineChars="800" w:firstLine="2891"/>
        <w:rPr>
          <w:rFonts w:ascii="宋体" w:eastAsia="宋体" w:hAnsi="宋体" w:cs="宋体" w:hint="eastAsia"/>
          <w:b/>
          <w:bCs/>
          <w:color w:val="000000"/>
          <w:sz w:val="36"/>
          <w:szCs w:val="36"/>
        </w:rPr>
      </w:pPr>
    </w:p>
    <w:p w:rsidR="00EC1903" w:rsidRPr="00EC1903" w:rsidRDefault="00EC1903" w:rsidP="00EC1903">
      <w:pPr>
        <w:autoSpaceDE w:val="0"/>
        <w:autoSpaceDN w:val="0"/>
        <w:spacing w:line="600" w:lineRule="auto"/>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2020年</w:t>
      </w:r>
      <w:r>
        <w:rPr>
          <w:rFonts w:ascii="宋体" w:eastAsia="宋体" w:hAnsi="宋体" w:cs="宋体" w:hint="eastAsia"/>
          <w:color w:val="000000"/>
          <w:sz w:val="24"/>
          <w:szCs w:val="24"/>
        </w:rPr>
        <w:t>心衰</w:t>
      </w:r>
      <w:r w:rsidRPr="00EC1903">
        <w:rPr>
          <w:rFonts w:ascii="宋体" w:eastAsia="宋体" w:hAnsi="宋体" w:cs="宋体" w:hint="eastAsia"/>
          <w:color w:val="000000"/>
          <w:sz w:val="24"/>
          <w:szCs w:val="24"/>
        </w:rPr>
        <w:t>病诊疗常规、疗效分析及评估、优化措施</w:t>
      </w:r>
      <w:r>
        <w:rPr>
          <w:rFonts w:ascii="宋体" w:eastAsia="宋体" w:hAnsi="宋体" w:cs="宋体" w:hint="eastAsia"/>
          <w:color w:val="000000"/>
          <w:sz w:val="24"/>
          <w:szCs w:val="24"/>
        </w:rPr>
        <w:t xml:space="preserve">                     </w:t>
      </w:r>
      <w:r w:rsidRPr="00EC1903">
        <w:rPr>
          <w:rFonts w:ascii="宋体" w:eastAsia="宋体" w:hAnsi="宋体" w:cs="宋体" w:hint="eastAsia"/>
          <w:color w:val="000000"/>
          <w:sz w:val="24"/>
          <w:szCs w:val="24"/>
        </w:rPr>
        <w:t>3</w:t>
      </w:r>
    </w:p>
    <w:p w:rsidR="00EC1903" w:rsidRPr="00EC1903" w:rsidRDefault="00EC1903" w:rsidP="00EC1903">
      <w:pPr>
        <w:autoSpaceDE w:val="0"/>
        <w:autoSpaceDN w:val="0"/>
        <w:spacing w:line="600" w:lineRule="auto"/>
        <w:outlineLvl w:val="0"/>
        <w:rPr>
          <w:rFonts w:ascii="宋体" w:eastAsia="宋体" w:hAnsi="宋体" w:cs="宋体"/>
          <w:color w:val="000000"/>
          <w:sz w:val="24"/>
          <w:szCs w:val="24"/>
        </w:rPr>
      </w:pPr>
      <w:r w:rsidRPr="00EC1903">
        <w:rPr>
          <w:rFonts w:ascii="宋体" w:eastAsia="宋体" w:hAnsi="宋体" w:cs="宋体" w:hint="eastAsia"/>
          <w:color w:val="000000"/>
          <w:sz w:val="24"/>
          <w:szCs w:val="24"/>
        </w:rPr>
        <w:t>20</w:t>
      </w:r>
      <w:r>
        <w:rPr>
          <w:rFonts w:ascii="宋体" w:eastAsia="宋体" w:hAnsi="宋体" w:cs="宋体" w:hint="eastAsia"/>
          <w:color w:val="000000"/>
          <w:sz w:val="24"/>
          <w:szCs w:val="24"/>
        </w:rPr>
        <w:t>16</w:t>
      </w:r>
      <w:r w:rsidRPr="00EC1903">
        <w:rPr>
          <w:rFonts w:ascii="宋体" w:eastAsia="宋体" w:hAnsi="宋体" w:cs="宋体" w:hint="eastAsia"/>
          <w:color w:val="000000"/>
          <w:sz w:val="24"/>
          <w:szCs w:val="24"/>
        </w:rPr>
        <w:t>年心衰病诊疗常规、疗效分析及评估、优化措施......................</w:t>
      </w:r>
      <w:r>
        <w:rPr>
          <w:rFonts w:ascii="宋体" w:eastAsia="宋体" w:hAnsi="宋体" w:cs="宋体" w:hint="eastAsia"/>
          <w:color w:val="000000"/>
          <w:sz w:val="24"/>
          <w:szCs w:val="24"/>
        </w:rPr>
        <w:t>16</w:t>
      </w:r>
    </w:p>
    <w:p w:rsidR="00EC1903" w:rsidRPr="00EC1903" w:rsidRDefault="00EC1903" w:rsidP="00EC1903">
      <w:pPr>
        <w:autoSpaceDE w:val="0"/>
        <w:autoSpaceDN w:val="0"/>
        <w:spacing w:line="600" w:lineRule="auto"/>
        <w:outlineLvl w:val="0"/>
        <w:rPr>
          <w:rFonts w:ascii="宋体" w:eastAsia="宋体" w:hAnsi="宋体" w:cs="宋体"/>
          <w:color w:val="000000"/>
          <w:sz w:val="24"/>
          <w:szCs w:val="24"/>
        </w:rPr>
      </w:pPr>
      <w:r w:rsidRPr="00EC1903">
        <w:rPr>
          <w:rFonts w:ascii="宋体" w:eastAsia="宋体" w:hAnsi="宋体" w:cs="宋体" w:hint="eastAsia"/>
          <w:color w:val="000000"/>
          <w:sz w:val="24"/>
          <w:szCs w:val="24"/>
        </w:rPr>
        <w:t>20</w:t>
      </w:r>
      <w:r>
        <w:rPr>
          <w:rFonts w:ascii="宋体" w:eastAsia="宋体" w:hAnsi="宋体" w:cs="宋体" w:hint="eastAsia"/>
          <w:color w:val="000000"/>
          <w:sz w:val="24"/>
          <w:szCs w:val="24"/>
        </w:rPr>
        <w:t>14</w:t>
      </w:r>
      <w:r w:rsidRPr="00EC1903">
        <w:rPr>
          <w:rFonts w:ascii="宋体" w:eastAsia="宋体" w:hAnsi="宋体" w:cs="宋体" w:hint="eastAsia"/>
          <w:color w:val="000000"/>
          <w:sz w:val="24"/>
          <w:szCs w:val="24"/>
        </w:rPr>
        <w:t>年心悸病诊疗常规、疗效分析及评估、优化措施......................</w:t>
      </w:r>
      <w:r>
        <w:rPr>
          <w:rFonts w:ascii="宋体" w:eastAsia="宋体" w:hAnsi="宋体" w:cs="宋体" w:hint="eastAsia"/>
          <w:color w:val="000000"/>
          <w:sz w:val="24"/>
          <w:szCs w:val="24"/>
        </w:rPr>
        <w:t>29</w:t>
      </w:r>
    </w:p>
    <w:p w:rsidR="00EC1903" w:rsidRP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P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bookmarkStart w:id="0" w:name="_GoBack"/>
      <w:bookmarkEnd w:id="0"/>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Pr="00EC1903" w:rsidRDefault="00EC1903" w:rsidP="00EC1903">
      <w:pPr>
        <w:autoSpaceDE w:val="0"/>
        <w:autoSpaceDN w:val="0"/>
        <w:spacing w:line="480" w:lineRule="exact"/>
        <w:ind w:firstLineChars="300" w:firstLine="1084"/>
        <w:rPr>
          <w:rFonts w:ascii="宋体" w:eastAsia="宋体" w:hAnsi="宋体" w:cs="宋体" w:hint="eastAsia"/>
          <w:b/>
          <w:color w:val="000000"/>
          <w:sz w:val="36"/>
          <w:szCs w:val="36"/>
        </w:rPr>
      </w:pPr>
      <w:r w:rsidRPr="00EC1903">
        <w:rPr>
          <w:rFonts w:ascii="宋体" w:eastAsia="宋体" w:hAnsi="宋体" w:cs="宋体" w:hint="eastAsia"/>
          <w:b/>
          <w:color w:val="000000"/>
          <w:sz w:val="36"/>
          <w:szCs w:val="36"/>
        </w:rPr>
        <w:lastRenderedPageBreak/>
        <w:t>心衰病（慢性心力衰竭）中医诊疗方案</w:t>
      </w:r>
    </w:p>
    <w:p w:rsidR="00EC1903" w:rsidRPr="00EC1903" w:rsidRDefault="00EC1903" w:rsidP="00EC1903">
      <w:pPr>
        <w:autoSpaceDE w:val="0"/>
        <w:autoSpaceDN w:val="0"/>
        <w:spacing w:line="480" w:lineRule="exact"/>
        <w:ind w:left="165" w:hanging="480"/>
        <w:jc w:val="center"/>
        <w:rPr>
          <w:rFonts w:ascii="宋体" w:eastAsia="宋体" w:hAnsi="宋体" w:cs="宋体" w:hint="eastAsia"/>
          <w:b/>
          <w:color w:val="000000"/>
          <w:sz w:val="36"/>
          <w:szCs w:val="36"/>
        </w:rPr>
      </w:pPr>
      <w:r w:rsidRPr="00EC1903">
        <w:rPr>
          <w:rFonts w:ascii="宋体" w:eastAsia="宋体" w:hAnsi="宋体" w:cs="宋体" w:hint="eastAsia"/>
          <w:b/>
          <w:color w:val="000000"/>
          <w:sz w:val="36"/>
          <w:szCs w:val="36"/>
        </w:rPr>
        <w:t>（2020版）</w:t>
      </w:r>
    </w:p>
    <w:p w:rsidR="00EC1903" w:rsidRPr="00EC1903" w:rsidRDefault="00EC1903" w:rsidP="00EC1903">
      <w:pPr>
        <w:autoSpaceDE w:val="0"/>
        <w:autoSpaceDN w:val="0"/>
        <w:spacing w:line="480" w:lineRule="exact"/>
        <w:outlineLvl w:val="0"/>
        <w:rPr>
          <w:rFonts w:ascii="宋体" w:eastAsia="宋体" w:hAnsi="宋体" w:cs="宋体" w:hint="eastAsia"/>
          <w:b/>
          <w:color w:val="000000"/>
          <w:sz w:val="24"/>
          <w:szCs w:val="24"/>
        </w:rPr>
      </w:pPr>
      <w:r w:rsidRPr="00EC1903">
        <w:rPr>
          <w:rFonts w:ascii="宋体" w:eastAsia="宋体" w:hAnsi="宋体" w:cs="宋体" w:hint="eastAsia"/>
          <w:b/>
          <w:color w:val="000000"/>
          <w:sz w:val="24"/>
          <w:szCs w:val="24"/>
        </w:rPr>
        <w:t>一、诊断</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（一）疾病诊断</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1、中医诊断：参考《实用中西医结合内科学》（陈可冀主编，北京医科大学/中国协和医科大学联合出版社）。</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2、西医诊断和分级标准：参照中华医学会2007年颁布的“慢性心力衰竭的诊断和治疗指南”、2009年中华医学会编著《临床诊疗指南-心血管内科分册》、Framingham心衰诊断标准和美国纽约心脏病协会心功能分级标准制定。</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（1）心力衰竭诊断标准</w:t>
      </w:r>
    </w:p>
    <w:p w:rsidR="00EC1903" w:rsidRPr="00EC1903" w:rsidRDefault="00EC1903" w:rsidP="00EC1903">
      <w:pPr>
        <w:autoSpaceDE w:val="0"/>
        <w:autoSpaceDN w:val="0"/>
        <w:spacing w:line="480" w:lineRule="exact"/>
        <w:jc w:val="center"/>
        <w:outlineLvl w:val="0"/>
        <w:rPr>
          <w:rFonts w:ascii="宋体" w:eastAsia="宋体" w:hAnsi="宋体" w:cs="宋体" w:hint="eastAsia"/>
          <w:b/>
          <w:color w:val="000000"/>
          <w:sz w:val="28"/>
          <w:szCs w:val="28"/>
        </w:rPr>
      </w:pPr>
      <w:r w:rsidRPr="00EC1903">
        <w:rPr>
          <w:rFonts w:ascii="宋体" w:eastAsia="宋体" w:hAnsi="宋体" w:cs="宋体" w:hint="eastAsia"/>
          <w:b/>
          <w:color w:val="000000"/>
          <w:sz w:val="28"/>
          <w:szCs w:val="28"/>
        </w:rPr>
        <w:t>Framingham心衰诊断标准</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1903" w:rsidRPr="00EC1903" w:rsidTr="00083A3D">
        <w:tc>
          <w:tcPr>
            <w:tcW w:w="4261" w:type="dxa"/>
            <w:tcBorders>
              <w:top w:val="single" w:sz="12" w:space="0" w:color="auto"/>
              <w:left w:val="nil"/>
              <w:bottom w:val="single" w:sz="12" w:space="0" w:color="auto"/>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b/>
                <w:color w:val="000000"/>
                <w:szCs w:val="21"/>
              </w:rPr>
            </w:pPr>
            <w:r w:rsidRPr="00EC1903">
              <w:rPr>
                <w:rFonts w:ascii="宋体" w:eastAsia="宋体" w:hAnsi="宋体" w:cs="宋体" w:hint="eastAsia"/>
                <w:b/>
                <w:color w:val="000000"/>
                <w:szCs w:val="21"/>
              </w:rPr>
              <w:t>主要标准</w:t>
            </w:r>
          </w:p>
        </w:tc>
        <w:tc>
          <w:tcPr>
            <w:tcW w:w="4261" w:type="dxa"/>
            <w:tcBorders>
              <w:top w:val="single" w:sz="12" w:space="0" w:color="auto"/>
              <w:left w:val="single" w:sz="12" w:space="0" w:color="auto"/>
              <w:bottom w:val="single" w:sz="12" w:space="0" w:color="auto"/>
              <w:right w:val="nil"/>
            </w:tcBorders>
          </w:tcPr>
          <w:p w:rsidR="00EC1903" w:rsidRPr="00EC1903" w:rsidRDefault="00EC1903" w:rsidP="00EC1903">
            <w:pPr>
              <w:autoSpaceDE w:val="0"/>
              <w:autoSpaceDN w:val="0"/>
              <w:spacing w:line="480" w:lineRule="exact"/>
              <w:outlineLvl w:val="0"/>
              <w:rPr>
                <w:rFonts w:ascii="宋体" w:eastAsia="宋体" w:hAnsi="宋体" w:cs="宋体"/>
                <w:b/>
                <w:color w:val="000000"/>
                <w:szCs w:val="21"/>
              </w:rPr>
            </w:pPr>
            <w:r w:rsidRPr="00EC1903">
              <w:rPr>
                <w:rFonts w:ascii="宋体" w:eastAsia="宋体" w:hAnsi="宋体" w:cs="宋体" w:hint="eastAsia"/>
                <w:b/>
                <w:color w:val="000000"/>
                <w:szCs w:val="21"/>
              </w:rPr>
              <w:t>次要标准</w:t>
            </w:r>
          </w:p>
        </w:tc>
      </w:tr>
      <w:tr w:rsidR="00EC1903" w:rsidRPr="00EC1903" w:rsidTr="00083A3D">
        <w:tc>
          <w:tcPr>
            <w:tcW w:w="4261" w:type="dxa"/>
            <w:tcBorders>
              <w:top w:val="single" w:sz="12" w:space="0" w:color="auto"/>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阵发性夜间呼吸困难或端坐呼吸</w:t>
            </w:r>
          </w:p>
        </w:tc>
        <w:tc>
          <w:tcPr>
            <w:tcW w:w="4261" w:type="dxa"/>
            <w:tcBorders>
              <w:top w:val="single" w:sz="12" w:space="0" w:color="auto"/>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踝部水肿</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颈静脉怒张</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夜间咳嗽</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肺部罗音</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活动后呼吸困难</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心脏扩大</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肝肿大</w:t>
            </w:r>
          </w:p>
        </w:tc>
      </w:tr>
      <w:tr w:rsidR="00EC1903" w:rsidRPr="00EC1903" w:rsidTr="00083A3D">
        <w:tc>
          <w:tcPr>
            <w:tcW w:w="4261" w:type="dxa"/>
            <w:tcBorders>
              <w:top w:val="nil"/>
              <w:left w:val="nil"/>
              <w:bottom w:val="single" w:sz="12" w:space="0" w:color="auto"/>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急性肺水肿</w:t>
            </w:r>
          </w:p>
        </w:tc>
        <w:tc>
          <w:tcPr>
            <w:tcW w:w="4261" w:type="dxa"/>
            <w:tcBorders>
              <w:top w:val="nil"/>
              <w:left w:val="single" w:sz="12" w:space="0" w:color="auto"/>
              <w:bottom w:val="single" w:sz="12" w:space="0" w:color="auto"/>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胸腔积液</w:t>
            </w:r>
          </w:p>
        </w:tc>
      </w:tr>
      <w:tr w:rsidR="00EC1903" w:rsidRPr="00EC1903" w:rsidTr="00083A3D">
        <w:tc>
          <w:tcPr>
            <w:tcW w:w="4261" w:type="dxa"/>
            <w:tcBorders>
              <w:top w:val="single" w:sz="12" w:space="0" w:color="auto"/>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第三心音奔马律</w:t>
            </w:r>
          </w:p>
        </w:tc>
        <w:tc>
          <w:tcPr>
            <w:tcW w:w="4261" w:type="dxa"/>
            <w:tcBorders>
              <w:top w:val="single" w:sz="12" w:space="0" w:color="auto"/>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肺活量降低到最大肺活量的1/3</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静脉压增高&gt;1.57kpa（16cmH</w:t>
            </w:r>
            <w:r w:rsidRPr="00EC1903">
              <w:rPr>
                <w:rFonts w:ascii="宋体" w:eastAsia="宋体" w:hAnsi="宋体" w:cs="宋体" w:hint="eastAsia"/>
                <w:color w:val="000000"/>
                <w:szCs w:val="21"/>
                <w:vertAlign w:val="subscript"/>
              </w:rPr>
              <w:t>2</w:t>
            </w:r>
            <w:r w:rsidRPr="00EC1903">
              <w:rPr>
                <w:rFonts w:ascii="宋体" w:eastAsia="宋体" w:hAnsi="宋体" w:cs="宋体" w:hint="eastAsia"/>
                <w:color w:val="000000"/>
                <w:szCs w:val="21"/>
              </w:rPr>
              <w:t>O）</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心动过速</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循环时间&gt;25秒</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治疗后5天内体重减轻&gt;4.5kg</w:t>
            </w:r>
          </w:p>
        </w:tc>
      </w:tr>
      <w:tr w:rsidR="00EC1903" w:rsidRPr="00EC1903" w:rsidTr="00083A3D">
        <w:tc>
          <w:tcPr>
            <w:tcW w:w="4261" w:type="dxa"/>
            <w:tcBorders>
              <w:top w:val="nil"/>
              <w:left w:val="nil"/>
              <w:bottom w:val="single" w:sz="12" w:space="0" w:color="auto"/>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肝颈静脉返流阳性</w:t>
            </w:r>
          </w:p>
        </w:tc>
        <w:tc>
          <w:tcPr>
            <w:tcW w:w="4261" w:type="dxa"/>
            <w:tcBorders>
              <w:top w:val="nil"/>
              <w:left w:val="single" w:sz="12" w:space="0" w:color="auto"/>
              <w:bottom w:val="single" w:sz="12" w:space="0" w:color="auto"/>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p>
        </w:tc>
      </w:tr>
    </w:tbl>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同时存在2个主项或1个主项加2个次项，即可诊断为心力衰竭（除外明确肺源性或其他原因所致的右心衰、急性心衰、心梗后心衰）</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超声心动图指标：</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①收缩功能：以收缩末及舒张末的容量差计算射血分数（EF值），虽不够精确，但方便实用。正常EF值&gt;50%，运动时至少增加5%。</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②舒张功能：目前大多采用多普勒超声心动图二尖瓣血流频谱间接测定心室舒张功能，心动周期中舒张早期心室充盈速度最大值为E峰，舒张晚期心室充</w:t>
      </w:r>
      <w:r w:rsidRPr="00EC1903">
        <w:rPr>
          <w:rFonts w:ascii="宋体" w:eastAsia="宋体" w:hAnsi="宋体" w:cs="宋体" w:hint="eastAsia"/>
          <w:color w:val="000000"/>
          <w:sz w:val="24"/>
          <w:szCs w:val="24"/>
        </w:rPr>
        <w:lastRenderedPageBreak/>
        <w:t>盈最大值为A峰，E/A为两者之比值。正常人E/A值不应小于1.2，中青年应更大。舒张功能不全时，E峰下降，A峰增高，E/A比值降低。</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（2）心力衰竭严重程度分级标准</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美国纽约心脏病学会（NYHA）的分级方案，主要是根据患者自觉的活动能力划分为心功能四级，心力衰竭三度：</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Ⅰ级（心功能代偿期）：患者患有心脏病，但活动量不受限制，平时一般活动不引起疲乏、心悸、呼吸困难或心绞痛。</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Ⅱ级（Ⅰ度心衰）：心脏病患者的体力活动受到轻度的限制，休息时无自觉症状，但平时一般活动下可出现疲乏、心悸、呼吸困难或心绞痛。</w:t>
      </w:r>
    </w:p>
    <w:p w:rsidR="00EC1903" w:rsidRPr="00EC1903" w:rsidRDefault="00EC1903" w:rsidP="00EC1903">
      <w:pPr>
        <w:autoSpaceDE w:val="0"/>
        <w:autoSpaceDN w:val="0"/>
        <w:spacing w:line="480" w:lineRule="exact"/>
        <w:ind w:firstLineChars="250" w:firstLine="60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Ⅲ级：心脏病患者体力活动明显受限，小于平时一般活动就会引起上述症状。</w:t>
      </w:r>
    </w:p>
    <w:p w:rsidR="00EC1903" w:rsidRPr="00EC1903" w:rsidRDefault="00EC1903" w:rsidP="00EC1903">
      <w:pPr>
        <w:autoSpaceDE w:val="0"/>
        <w:autoSpaceDN w:val="0"/>
        <w:spacing w:line="480" w:lineRule="exact"/>
        <w:ind w:firstLineChars="250" w:firstLine="60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Ⅳ级：心脏病患者不能从事任何体力活动，休息状态下也会出现心衰的症状，体力活动后加重。</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（二）证候诊断</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b/>
          <w:color w:val="000000"/>
          <w:sz w:val="28"/>
          <w:szCs w:val="28"/>
          <w:lang w:val="zh-CN"/>
        </w:rPr>
      </w:pPr>
      <w:r w:rsidRPr="00EC1903">
        <w:rPr>
          <w:rFonts w:ascii="宋体" w:eastAsia="宋体" w:hAnsi="宋体" w:cs="宋体" w:hint="eastAsia"/>
          <w:color w:val="000000"/>
          <w:sz w:val="24"/>
          <w:szCs w:val="24"/>
        </w:rPr>
        <w:t>慢性稳定期：</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1.心肺气虚 血瘀饮停证：胸闷气喘，心悸，活动后诱发或加重，神疲乏力，咳嗽，咯白痰，面色苍白，或有紫绀。舌质淡或边有齿痕，或紫暗、有瘀点、瘀斑，脉沉细、虚数或涩、结代。</w:t>
      </w:r>
    </w:p>
    <w:p w:rsidR="00EC1903" w:rsidRPr="00EC1903" w:rsidRDefault="00EC1903" w:rsidP="00EC1903">
      <w:pPr>
        <w:spacing w:line="480" w:lineRule="exact"/>
        <w:ind w:firstLineChars="200" w:firstLine="480"/>
        <w:jc w:val="left"/>
        <w:rPr>
          <w:rFonts w:ascii="宋体" w:eastAsia="宋体" w:hAnsi="宋体" w:cs="宋体" w:hint="eastAsia"/>
          <w:color w:val="000000"/>
          <w:sz w:val="24"/>
          <w:szCs w:val="24"/>
          <w:lang w:val="zh-CN"/>
        </w:rPr>
      </w:pPr>
      <w:r w:rsidRPr="00EC1903">
        <w:rPr>
          <w:rFonts w:ascii="宋体" w:eastAsia="宋体" w:hAnsi="宋体" w:cs="Times New Roman" w:hint="eastAsia"/>
          <w:color w:val="000000"/>
          <w:sz w:val="24"/>
          <w:szCs w:val="24"/>
        </w:rPr>
        <w:t>2.  气阴两虚 心血瘀阻证</w:t>
      </w:r>
      <w:r w:rsidRPr="00EC1903">
        <w:rPr>
          <w:rFonts w:ascii="宋体" w:eastAsia="宋体" w:hAnsi="宋体" w:cs="宋体" w:hint="eastAsia"/>
          <w:color w:val="000000"/>
          <w:sz w:val="24"/>
          <w:szCs w:val="24"/>
          <w:lang w:val="zh-CN"/>
        </w:rPr>
        <w:t>：</w:t>
      </w:r>
      <w:r w:rsidRPr="00EC1903">
        <w:rPr>
          <w:rFonts w:ascii="宋体" w:eastAsia="宋体" w:hAnsi="宋体" w:cs="Times New Roman" w:hint="eastAsia"/>
          <w:sz w:val="24"/>
          <w:szCs w:val="24"/>
        </w:rPr>
        <w:t>胸闷气喘，心悸，动则加重，乏力自汗，两颧泛红，口燥咽干，五心烦热，失眠多梦，或有紫绀。舌红少苔，或紫暗、有瘀点、瘀斑，脉沉细、虚数或涩、结代。</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3.痰瘀互结、气虚水停：胸痛，胸闷，心悸喘促，动则喘甚，四肢或全身水肿，舌淡暗或紫暗，边有齿痕，苔白厚腻，脉沉弦滑。</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color w:val="000000"/>
          <w:sz w:val="24"/>
          <w:szCs w:val="24"/>
        </w:rPr>
        <w:t xml:space="preserve">    4.阳气亏虚，血瘀水停证：</w:t>
      </w:r>
      <w:r w:rsidRPr="00EC1903">
        <w:rPr>
          <w:rFonts w:ascii="宋体" w:eastAsia="宋体" w:hAnsi="宋体" w:cs="宋体" w:hint="eastAsia"/>
          <w:color w:val="000000"/>
          <w:sz w:val="24"/>
          <w:szCs w:val="24"/>
          <w:lang w:val="zh-CN"/>
        </w:rPr>
        <w:t>：</w:t>
      </w:r>
      <w:r w:rsidRPr="00EC1903">
        <w:rPr>
          <w:rFonts w:ascii="宋体" w:eastAsia="宋体" w:hAnsi="宋体" w:cs="Times New Roman" w:hint="eastAsia"/>
          <w:sz w:val="24"/>
          <w:szCs w:val="24"/>
        </w:rPr>
        <w:t>胸闷气喘，心悸，咳嗽，咯稀白痰，肢冷，畏寒，尿少浮肿，自汗，汗出湿冷，舌质暗淡或绛紫，苔白腻，脉沉细或涩、结代。</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5.肾精亏损，阴阳两虚证：心悸，动辄气短，时尿少浮肿，或夜卧高。腰膝酸软，头晕耳鸣，四肢不温，步履无力，或口干咽燥。舌淡红质胖，苔少，或舌红胖，苔薄白乏津，脉沉细无力或数，或结、代。</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急性加重期：</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lastRenderedPageBreak/>
        <w:t xml:space="preserve">    1.阳虚水泛证：喘促气急，痰涎上涌，咳嗽，吐粉红色泡沫样痰，口唇青紫，汗出肢冷，烦躁不安，舌质暗红，苔白腻，脉细促。</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2.阳虚喘脱证：面色晦暗，喘悸不休，烦躁不安，或额汗如油，四肢厥冷，尿少肢肿，面色苍白，舌淡苔白，脉微细欲绝或疾数无力。</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3.痰浊壅肺证：咳喘痰多，或发热形寒，倚息不得平卧；心悸气短，胸闷，动则尤甚，尿少肢肿，或颈脉显露。舌淡或略青，苔白腻，脉沉或弦滑。</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（三）中医症状分级量化表</w:t>
      </w:r>
    </w:p>
    <w:p w:rsidR="00EC1903" w:rsidRPr="00EC1903" w:rsidRDefault="00EC1903" w:rsidP="00EC1903">
      <w:pPr>
        <w:spacing w:line="480" w:lineRule="exact"/>
        <w:jc w:val="center"/>
        <w:rPr>
          <w:rFonts w:ascii="宋体" w:eastAsia="宋体" w:hAnsi="宋体" w:cs="Times New Roman" w:hint="eastAsia"/>
          <w:sz w:val="24"/>
          <w:szCs w:val="24"/>
        </w:rPr>
      </w:pPr>
      <w:r w:rsidRPr="00EC1903">
        <w:rPr>
          <w:rFonts w:ascii="宋体" w:eastAsia="宋体" w:hAnsi="宋体" w:cs="Times New Roman" w:hint="eastAsia"/>
          <w:b/>
          <w:sz w:val="24"/>
          <w:szCs w:val="24"/>
        </w:rPr>
        <w:t>症状分级量化表</w:t>
      </w:r>
    </w:p>
    <w:tbl>
      <w:tblPr>
        <w:tblW w:w="0" w:type="auto"/>
        <w:jc w:val="center"/>
        <w:tblLayout w:type="fixed"/>
        <w:tblLook w:val="0000" w:firstRow="0" w:lastRow="0" w:firstColumn="0" w:lastColumn="0" w:noHBand="0" w:noVBand="0"/>
      </w:tblPr>
      <w:tblGrid>
        <w:gridCol w:w="1164"/>
        <w:gridCol w:w="2449"/>
        <w:gridCol w:w="2520"/>
        <w:gridCol w:w="2340"/>
      </w:tblGrid>
      <w:tr w:rsidR="00EC1903" w:rsidRPr="00EC1903" w:rsidTr="00083A3D">
        <w:trPr>
          <w:trHeight w:val="465"/>
          <w:jc w:val="center"/>
        </w:trPr>
        <w:tc>
          <w:tcPr>
            <w:tcW w:w="1164"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b/>
                <w:sz w:val="24"/>
                <w:szCs w:val="24"/>
              </w:rPr>
            </w:pPr>
            <w:r w:rsidRPr="00EC1903">
              <w:rPr>
                <w:rFonts w:ascii="宋体" w:eastAsia="宋体" w:hAnsi="宋体" w:cs="Times New Roman" w:hint="eastAsia"/>
                <w:b/>
                <w:sz w:val="24"/>
                <w:szCs w:val="24"/>
              </w:rPr>
              <w:t>症状</w:t>
            </w:r>
          </w:p>
        </w:tc>
        <w:tc>
          <w:tcPr>
            <w:tcW w:w="2449"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jc w:val="center"/>
              <w:rPr>
                <w:rFonts w:ascii="宋体" w:eastAsia="宋体" w:hAnsi="宋体" w:cs="Times New Roman"/>
                <w:b/>
                <w:sz w:val="24"/>
                <w:szCs w:val="24"/>
              </w:rPr>
            </w:pPr>
            <w:r w:rsidRPr="00EC1903">
              <w:rPr>
                <w:rFonts w:ascii="宋体" w:eastAsia="宋体" w:hAnsi="宋体" w:cs="Times New Roman" w:hint="eastAsia"/>
                <w:b/>
                <w:sz w:val="24"/>
                <w:szCs w:val="24"/>
              </w:rPr>
              <w:t>轻(1分)</w:t>
            </w:r>
          </w:p>
        </w:tc>
        <w:tc>
          <w:tcPr>
            <w:tcW w:w="2520"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jc w:val="center"/>
              <w:rPr>
                <w:rFonts w:ascii="宋体" w:eastAsia="宋体" w:hAnsi="宋体" w:cs="Times New Roman"/>
                <w:b/>
                <w:sz w:val="24"/>
                <w:szCs w:val="24"/>
              </w:rPr>
            </w:pPr>
            <w:r w:rsidRPr="00EC1903">
              <w:rPr>
                <w:rFonts w:ascii="宋体" w:eastAsia="宋体" w:hAnsi="宋体" w:cs="Times New Roman" w:hint="eastAsia"/>
                <w:b/>
                <w:sz w:val="24"/>
                <w:szCs w:val="24"/>
              </w:rPr>
              <w:t>中(2分)</w:t>
            </w:r>
          </w:p>
        </w:tc>
        <w:tc>
          <w:tcPr>
            <w:tcW w:w="2340"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jc w:val="center"/>
              <w:rPr>
                <w:rFonts w:ascii="宋体" w:eastAsia="宋体" w:hAnsi="宋体" w:cs="Times New Roman"/>
                <w:b/>
                <w:sz w:val="24"/>
                <w:szCs w:val="24"/>
              </w:rPr>
            </w:pPr>
            <w:r w:rsidRPr="00EC1903">
              <w:rPr>
                <w:rFonts w:ascii="宋体" w:eastAsia="宋体" w:hAnsi="宋体" w:cs="Times New Roman" w:hint="eastAsia"/>
                <w:b/>
                <w:sz w:val="24"/>
                <w:szCs w:val="24"/>
              </w:rPr>
              <w:t>重(3分)</w:t>
            </w:r>
          </w:p>
        </w:tc>
      </w:tr>
      <w:tr w:rsidR="00EC1903" w:rsidRPr="00EC1903" w:rsidTr="00083A3D">
        <w:trPr>
          <w:trHeight w:val="450"/>
          <w:jc w:val="center"/>
        </w:trPr>
        <w:tc>
          <w:tcPr>
            <w:tcW w:w="1164"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心悸</w:t>
            </w:r>
          </w:p>
        </w:tc>
        <w:tc>
          <w:tcPr>
            <w:tcW w:w="2449"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正常活动时稍感心悸，不影响日常生活</w:t>
            </w:r>
          </w:p>
        </w:tc>
        <w:tc>
          <w:tcPr>
            <w:tcW w:w="2520"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正常活动时明显心悸，休息后可缓解，可勉强坚持日常生活</w:t>
            </w:r>
          </w:p>
        </w:tc>
        <w:tc>
          <w:tcPr>
            <w:tcW w:w="2340"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休息时无症状，稍轻微活动即可引起心悸，不能进行日常生活</w:t>
            </w:r>
          </w:p>
        </w:tc>
      </w:tr>
      <w:tr w:rsidR="00EC1903" w:rsidRPr="00EC1903" w:rsidTr="00083A3D">
        <w:trPr>
          <w:trHeight w:val="450"/>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气短</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一般活动后气短</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稍活动后气短</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平素不活动亦感气短喘促</w:t>
            </w:r>
          </w:p>
        </w:tc>
      </w:tr>
      <w:tr w:rsidR="00EC1903" w:rsidRPr="00EC1903" w:rsidTr="00083A3D">
        <w:trPr>
          <w:trHeight w:val="420"/>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疲倦乏力</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精神不振，气力较差，仍可坚持日常工作及活动</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精神疲乏，全身无力，勉强坚持日常活动</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精神气力严重疲乏，难以坚持日常活动</w:t>
            </w:r>
          </w:p>
        </w:tc>
      </w:tr>
      <w:tr w:rsidR="00EC1903" w:rsidRPr="00EC1903" w:rsidTr="00083A3D">
        <w:trPr>
          <w:trHeight w:val="420"/>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面肢浮肿</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晨起晚间轻微浮肿</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指陷性浮肿＋－＋＋</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指陷性浮肿＋＋以上</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自汗</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活动后微汗出，略有湿衣</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不活动皮肤微潮，稍动则更甚</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平素即汗出，动则汗如水渍状</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盗汗</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头部汗出为主，偶尔出现</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胸背潮湿，反复出现</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周身潮湿如水洗，经常出现</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胸闷（痛）</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胸胁隐隐作痛</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胸胁闷痛时作时止</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胸胁闷痛明显</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口干</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微有口干，不需饮水</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口干少津，时欲饮水</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口干难忍，频频饮水</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气喘</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喘息偶发，程度轻，</w:t>
            </w:r>
            <w:r w:rsidRPr="00EC1903">
              <w:rPr>
                <w:rFonts w:ascii="宋体" w:eastAsia="宋体" w:hAnsi="宋体" w:cs="Times New Roman" w:hint="eastAsia"/>
                <w:sz w:val="24"/>
                <w:szCs w:val="24"/>
              </w:rPr>
              <w:lastRenderedPageBreak/>
              <w:t>不影响休息或活动</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lastRenderedPageBreak/>
              <w:t>喘息较频繁，但不影响</w:t>
            </w:r>
            <w:r w:rsidRPr="00EC1903">
              <w:rPr>
                <w:rFonts w:ascii="宋体" w:eastAsia="宋体" w:hAnsi="宋体" w:cs="Times New Roman" w:hint="eastAsia"/>
                <w:sz w:val="24"/>
                <w:szCs w:val="24"/>
              </w:rPr>
              <w:lastRenderedPageBreak/>
              <w:t>睡眠</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lastRenderedPageBreak/>
              <w:t>喘息明显，不能平</w:t>
            </w:r>
            <w:r w:rsidRPr="00EC1903">
              <w:rPr>
                <w:rFonts w:ascii="宋体" w:eastAsia="宋体" w:hAnsi="宋体" w:cs="Times New Roman" w:hint="eastAsia"/>
                <w:sz w:val="24"/>
                <w:szCs w:val="24"/>
              </w:rPr>
              <w:lastRenderedPageBreak/>
              <w:t>卧，影响睡眠或活动</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lastRenderedPageBreak/>
              <w:t>咳嗽</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间断咳嗽，程度轻微</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频繁咳嗽，但不影响睡眠</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昼夜咳嗽频繁或阵咳，影响休息和睡眠，</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咯痰</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少量，昼夜咯痰10—50ml，或夜间及清晨咯痰5—25ml</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有痰，昼夜咯痰51—100 ml，或夜间及清晨咯痰26—50ml</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量多，昼夜咯痰100 ml以上，或夜间及清晨咯痰50ml以上</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尿少</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尿量稍减少，24小时尿量1000 ml以上</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尿量减少，24小时尿量400 ml以内</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尿量明显减少，24小时尿量100 ml以下</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畏寒肢冷</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手足不温，自觉怕冷</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四肢发冷，需加衣被</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全身发冷，增加衣被仍觉不能完全缓解</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烦躁不安</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心烦不宁，或夜寐欠安</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焦躁不安，不能克制</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烦躁 语</w:t>
            </w:r>
          </w:p>
        </w:tc>
      </w:tr>
      <w:tr w:rsidR="00EC1903" w:rsidRPr="00EC1903" w:rsidTr="00083A3D">
        <w:trPr>
          <w:trHeight w:val="525"/>
          <w:jc w:val="center"/>
        </w:trPr>
        <w:tc>
          <w:tcPr>
            <w:tcW w:w="1164"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腹胀</w:t>
            </w:r>
          </w:p>
        </w:tc>
        <w:tc>
          <w:tcPr>
            <w:tcW w:w="2449"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轻微腹胀</w:t>
            </w:r>
          </w:p>
        </w:tc>
        <w:tc>
          <w:tcPr>
            <w:tcW w:w="2520"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腹部作胀明显</w:t>
            </w:r>
          </w:p>
        </w:tc>
        <w:tc>
          <w:tcPr>
            <w:tcW w:w="2340"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腹部如鼓，拒按</w:t>
            </w:r>
          </w:p>
        </w:tc>
      </w:tr>
    </w:tbl>
    <w:p w:rsidR="00EC1903" w:rsidRPr="00EC1903" w:rsidRDefault="00EC1903" w:rsidP="00EC1903">
      <w:pPr>
        <w:spacing w:line="480" w:lineRule="exact"/>
        <w:rPr>
          <w:rFonts w:ascii="宋体" w:eastAsia="宋体" w:hAnsi="宋体" w:cs="Times New Roman" w:hint="eastAsia"/>
          <w:b/>
          <w:sz w:val="24"/>
          <w:szCs w:val="24"/>
        </w:rPr>
      </w:pPr>
      <w:r w:rsidRPr="00EC1903">
        <w:rPr>
          <w:rFonts w:ascii="宋体" w:eastAsia="宋体" w:hAnsi="宋体" w:cs="Times New Roman" w:hint="eastAsia"/>
          <w:b/>
          <w:sz w:val="24"/>
          <w:szCs w:val="24"/>
        </w:rPr>
        <w:t>二、治疗方案</w:t>
      </w:r>
    </w:p>
    <w:p w:rsidR="00EC1903" w:rsidRPr="00EC1903" w:rsidRDefault="00EC1903" w:rsidP="00EC1903">
      <w:pPr>
        <w:spacing w:line="480" w:lineRule="exact"/>
        <w:ind w:firstLineChars="150" w:firstLine="360"/>
        <w:rPr>
          <w:rFonts w:ascii="宋体" w:eastAsia="宋体" w:hAnsi="宋体" w:cs="Times New Roman" w:hint="eastAsia"/>
          <w:b/>
          <w:sz w:val="24"/>
          <w:szCs w:val="24"/>
        </w:rPr>
      </w:pPr>
      <w:r w:rsidRPr="00EC1903">
        <w:rPr>
          <w:rFonts w:ascii="宋体" w:eastAsia="宋体" w:hAnsi="宋体" w:cs="Times New Roman" w:hint="eastAsia"/>
          <w:bCs/>
          <w:sz w:val="24"/>
          <w:szCs w:val="24"/>
        </w:rPr>
        <w:t>本病临床上多表现为虚实互见，复合证型较多，治疗上多攻补兼施。</w:t>
      </w:r>
    </w:p>
    <w:p w:rsidR="00EC1903" w:rsidRPr="00EC1903" w:rsidRDefault="00EC1903" w:rsidP="00EC1903">
      <w:pPr>
        <w:spacing w:line="480" w:lineRule="exact"/>
        <w:ind w:firstLineChars="150" w:firstLine="360"/>
        <w:rPr>
          <w:rFonts w:ascii="宋体" w:eastAsia="宋体" w:hAnsi="宋体" w:cs="Times New Roman" w:hint="eastAsia"/>
          <w:sz w:val="24"/>
          <w:szCs w:val="24"/>
        </w:rPr>
      </w:pPr>
      <w:r w:rsidRPr="00EC1903">
        <w:rPr>
          <w:rFonts w:ascii="宋体" w:eastAsia="宋体" w:hAnsi="宋体" w:cs="Times New Roman" w:hint="eastAsia"/>
          <w:sz w:val="24"/>
          <w:szCs w:val="24"/>
        </w:rPr>
        <w:t>（一）辨证选择口服中药汤剂或中成药</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慢性稳定期：</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 xml:space="preserve">1.心肺气虚 血瘀饮停证： </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治则：补益心肺，活血利水。</w:t>
      </w:r>
    </w:p>
    <w:p w:rsidR="00EC1903" w:rsidRPr="00EC1903" w:rsidRDefault="00EC1903" w:rsidP="00EC1903">
      <w:pPr>
        <w:tabs>
          <w:tab w:val="left" w:pos="420"/>
        </w:tabs>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方药：保元汤和苓桂术甘汤加减化裁：人参（党参）10克、黄芪30克、桂枝10克、炙甘草3克、茯苓30克、白术10克、葶苈子15克、益母草20克、丹参30克、前胡10克。</w:t>
      </w:r>
    </w:p>
    <w:p w:rsidR="00EC1903" w:rsidRPr="00EC1903" w:rsidRDefault="00EC1903" w:rsidP="00EC1903">
      <w:pPr>
        <w:tabs>
          <w:tab w:val="left" w:pos="420"/>
        </w:tabs>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中成药：芪参益气滴丸、黄芪注射液。</w:t>
      </w:r>
    </w:p>
    <w:p w:rsidR="00EC1903" w:rsidRPr="00EC1903" w:rsidRDefault="00EC1903" w:rsidP="00EC1903">
      <w:pPr>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2.气阴两虚 心血瘀阻证</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治则：</w:t>
      </w:r>
      <w:r w:rsidRPr="00EC1903">
        <w:rPr>
          <w:rFonts w:ascii="宋体" w:eastAsia="宋体" w:hAnsi="宋体" w:cs="宋体" w:hint="eastAsia"/>
          <w:color w:val="000000"/>
          <w:sz w:val="24"/>
          <w:szCs w:val="24"/>
          <w:lang w:val="zh-CN"/>
        </w:rPr>
        <w:t>益气养阴，活血利水</w:t>
      </w:r>
      <w:r w:rsidRPr="00EC1903">
        <w:rPr>
          <w:rFonts w:ascii="宋体" w:eastAsia="宋体" w:hAnsi="宋体" w:cs="Times New Roman" w:hint="eastAsia"/>
          <w:sz w:val="24"/>
          <w:szCs w:val="24"/>
        </w:rPr>
        <w:t>。</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方药：养心利水汤（协定处方）：西洋参10克  麦冬10克  五味子10克  丹</w:t>
      </w:r>
      <w:r w:rsidRPr="00EC1903">
        <w:rPr>
          <w:rFonts w:ascii="宋体" w:eastAsia="宋体" w:hAnsi="宋体" w:cs="Times New Roman" w:hint="eastAsia"/>
          <w:sz w:val="24"/>
          <w:szCs w:val="24"/>
        </w:rPr>
        <w:lastRenderedPageBreak/>
        <w:t xml:space="preserve">参30克  三七粉3克 黄芪30克  茯苓20克  益母草20克  葶苈子30克  玉竹10克  </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中成药：芪苈强心胶囊、生脉注射液、参麦注射液、丹参类制剂。</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3.痰瘀互结、气虚水停</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治则：益气化痰，活血利水。</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方药：雷氏丹蒌心水方：西洋参10克、炙黄芪30克、丹参30克、三七粉3克冲服、益母草20克、茯苓30克、粉防己10克、瓜蒌15克、前胡10克、葶苈子30克。</w:t>
      </w:r>
    </w:p>
    <w:p w:rsidR="00EC1903" w:rsidRPr="00EC1903" w:rsidRDefault="00EC1903" w:rsidP="00EC1903">
      <w:pPr>
        <w:spacing w:line="480" w:lineRule="exact"/>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 xml:space="preserve">    4. 阳气亏虚，血瘀水停证</w:t>
      </w:r>
    </w:p>
    <w:p w:rsidR="00EC1903" w:rsidRPr="00EC1903" w:rsidRDefault="00EC1903" w:rsidP="00EC1903">
      <w:pPr>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治则：温阳行气，化瘀逐饮。</w:t>
      </w:r>
    </w:p>
    <w:p w:rsidR="00EC1903" w:rsidRPr="00EC1903" w:rsidRDefault="00EC1903" w:rsidP="00EC1903">
      <w:pPr>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方药：真武汤加减：制附片10克（先煎）桂枝10克  白术15克  茯苓30克  白芍10克  生姜皮20克  葶苈子15～30克  北五加皮5克  丹参30克  益母草20克  商陆6克。 </w:t>
      </w:r>
    </w:p>
    <w:p w:rsidR="00EC1903" w:rsidRPr="00EC1903" w:rsidRDefault="00EC1903" w:rsidP="00EC1903">
      <w:pPr>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中成药：心宝丸、参附注射液。</w:t>
      </w:r>
    </w:p>
    <w:p w:rsidR="00EC1903" w:rsidRPr="00EC1903" w:rsidRDefault="00EC1903" w:rsidP="00EC1903">
      <w:pPr>
        <w:spacing w:line="480" w:lineRule="exact"/>
        <w:ind w:left="720"/>
        <w:rPr>
          <w:rFonts w:ascii="宋体" w:eastAsia="宋体" w:hAnsi="宋体" w:cs="Times New Roman" w:hint="eastAsia"/>
          <w:sz w:val="24"/>
          <w:szCs w:val="24"/>
        </w:rPr>
      </w:pPr>
      <w:r w:rsidRPr="00EC1903">
        <w:rPr>
          <w:rFonts w:ascii="宋体" w:eastAsia="宋体" w:hAnsi="宋体" w:cs="Times New Roman" w:hint="eastAsia"/>
          <w:sz w:val="24"/>
          <w:szCs w:val="24"/>
        </w:rPr>
        <w:t>5.肾精亏损，阴阳两虚证</w:t>
      </w:r>
    </w:p>
    <w:p w:rsidR="00EC1903" w:rsidRPr="00EC1903" w:rsidRDefault="00EC1903" w:rsidP="00EC1903">
      <w:pPr>
        <w:spacing w:line="480" w:lineRule="exact"/>
        <w:ind w:left="720"/>
        <w:rPr>
          <w:rFonts w:ascii="宋体" w:eastAsia="宋体" w:hAnsi="宋体" w:cs="Times New Roman" w:hint="eastAsia"/>
          <w:sz w:val="24"/>
          <w:szCs w:val="24"/>
        </w:rPr>
      </w:pPr>
      <w:r w:rsidRPr="00EC1903">
        <w:rPr>
          <w:rFonts w:ascii="宋体" w:eastAsia="宋体" w:hAnsi="宋体" w:cs="Times New Roman" w:hint="eastAsia"/>
          <w:sz w:val="24"/>
          <w:szCs w:val="24"/>
        </w:rPr>
        <w:t>治则：补气回阳，益阴固脱。</w:t>
      </w:r>
    </w:p>
    <w:p w:rsidR="00EC1903" w:rsidRPr="00EC1903" w:rsidRDefault="00EC1903" w:rsidP="00EC1903">
      <w:pPr>
        <w:spacing w:line="480" w:lineRule="exact"/>
        <w:ind w:leftChars="21" w:left="44"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方药：参附汤加减：人参10～30克  制附片10克（先煎）鹿茸5克 丹参30克 益母草20克 牛膝15克 车前子30克（另包）玉竹10克  麦冬15克 北五加皮5克  葶苈子30克。</w:t>
      </w:r>
    </w:p>
    <w:p w:rsidR="00EC1903" w:rsidRPr="00EC1903" w:rsidRDefault="00EC1903" w:rsidP="00EC1903">
      <w:pPr>
        <w:spacing w:line="480" w:lineRule="exact"/>
        <w:ind w:leftChars="21" w:left="44"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中成药：心肝宝、参附注射液。</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急性加重期：</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1.阳虚水泛证</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治法：温阳利水，泻肺平喘</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方药：真武汤合葶苈大枣泻肺汤加减：制附片10克（先煎） 白术10克  白芍10克  茯苓15克  葶苈子15克  益母草15克  生姜皮10克</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中成药：芪苈强心胶囊、参附注射液。</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2.阳虚喘脱证</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治法：回阳固脱。</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方药：参附龙牡汤加味：人参10克  制附片10克  煅龙骨20克  煅牡蛎</w:t>
      </w:r>
      <w:r w:rsidRPr="00EC1903">
        <w:rPr>
          <w:rFonts w:ascii="宋体" w:eastAsia="宋体" w:hAnsi="宋体" w:cs="Times New Roman" w:hint="eastAsia"/>
          <w:color w:val="000000"/>
          <w:sz w:val="24"/>
          <w:szCs w:val="24"/>
        </w:rPr>
        <w:lastRenderedPageBreak/>
        <w:t>20克  干姜10克  葶苈子15克  益母草15克</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中成药：可选用参附注射液</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3.痰浊壅肺证</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治法：宣肺化痰，蠲饮平喘。</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方药：三子养亲汤合真武汤加减：苏子10克  白芥子10克  莱菔子30克  茯苓15克  白术10克  制附片10克  白芍10克  生姜皮10克  葶苈子15克  益母草15克</w:t>
      </w:r>
    </w:p>
    <w:p w:rsidR="00EC1903" w:rsidRPr="00EC1903" w:rsidRDefault="00EC1903" w:rsidP="00EC1903">
      <w:pPr>
        <w:autoSpaceDE w:val="0"/>
        <w:autoSpaceDN w:val="0"/>
        <w:spacing w:line="480" w:lineRule="exact"/>
        <w:ind w:firstLineChars="196" w:firstLine="472"/>
        <w:jc w:val="left"/>
        <w:rPr>
          <w:rFonts w:ascii="宋体" w:eastAsia="宋体" w:hAnsi="宋体" w:cs="Times New Roman" w:hint="eastAsia"/>
          <w:color w:val="000000"/>
          <w:sz w:val="24"/>
          <w:szCs w:val="24"/>
        </w:rPr>
      </w:pPr>
      <w:r w:rsidRPr="00EC1903">
        <w:rPr>
          <w:rFonts w:ascii="宋体" w:eastAsia="宋体" w:hAnsi="宋体" w:cs="宋体" w:hint="eastAsia"/>
          <w:b/>
          <w:bCs/>
          <w:color w:val="000000"/>
          <w:sz w:val="24"/>
          <w:szCs w:val="24"/>
          <w:lang w:val="zh-CN"/>
        </w:rPr>
        <w:t>（二）</w:t>
      </w:r>
      <w:r w:rsidRPr="00EC1903">
        <w:rPr>
          <w:rFonts w:ascii="宋体" w:eastAsia="宋体" w:hAnsi="宋体" w:cs="Times New Roman" w:hint="eastAsia"/>
          <w:color w:val="000000"/>
          <w:sz w:val="24"/>
          <w:szCs w:val="24"/>
        </w:rPr>
        <w:t>中医特色疗法</w:t>
      </w:r>
    </w:p>
    <w:p w:rsidR="00EC1903" w:rsidRPr="00EC1903" w:rsidRDefault="00EC1903" w:rsidP="00EC1903">
      <w:pPr>
        <w:spacing w:line="480" w:lineRule="exact"/>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 xml:space="preserve">     （1）体针：主穴取心俞、膻中、神门。手法平补平泻，每日一次，20次一疗程，每一疗程间隔5～7天。</w:t>
      </w:r>
    </w:p>
    <w:p w:rsidR="00EC1903" w:rsidRPr="00EC1903" w:rsidRDefault="00EC1903" w:rsidP="00EC1903">
      <w:pPr>
        <w:widowControl/>
        <w:shd w:val="clear" w:color="auto" w:fill="FFFFFF"/>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（2）药膳：①黄芪粥：黄芪20g，粳米50g，红糖适量，同煮粥。有益气利水之功，适用于心衰属气虚水停之证。②赤小豆炖鲤鱼：赤小豆50g，鲤鱼500～1000g，煲炖熟烂后服食，用于心衰水肿。</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（3）沐足疗法：（基本处方如下：黄芪20g  红花10g 山萸肉15g 茯苓20g 苍术10g 川芎10g 花椒10g 制附片10g）此法具中药利水消肿的作用，并能发挥</w:t>
      </w:r>
      <w:r w:rsidRPr="00EC1903">
        <w:rPr>
          <w:rFonts w:ascii="宋体" w:eastAsia="宋体" w:hAnsi="宋体" w:cs="宋体" w:hint="eastAsia"/>
          <w:kern w:val="0"/>
          <w:sz w:val="24"/>
          <w:szCs w:val="24"/>
        </w:rPr>
        <w:t>其</w:t>
      </w:r>
      <w:r w:rsidRPr="00EC1903">
        <w:rPr>
          <w:rFonts w:ascii="宋体" w:eastAsia="宋体" w:hAnsi="宋体" w:cs="宋体"/>
          <w:kern w:val="0"/>
          <w:sz w:val="24"/>
          <w:szCs w:val="24"/>
        </w:rPr>
        <w:t>温热刺激</w:t>
      </w:r>
      <w:r w:rsidRPr="00EC1903">
        <w:rPr>
          <w:rFonts w:ascii="宋体" w:eastAsia="宋体" w:hAnsi="宋体" w:cs="宋体" w:hint="eastAsia"/>
          <w:kern w:val="0"/>
          <w:sz w:val="24"/>
          <w:szCs w:val="24"/>
        </w:rPr>
        <w:t>、</w:t>
      </w:r>
      <w:r w:rsidRPr="00EC1903">
        <w:rPr>
          <w:rFonts w:ascii="宋体" w:eastAsia="宋体" w:hAnsi="宋体" w:cs="宋体"/>
          <w:kern w:val="0"/>
          <w:sz w:val="24"/>
          <w:szCs w:val="24"/>
        </w:rPr>
        <w:t>药透效应</w:t>
      </w:r>
      <w:r w:rsidRPr="00EC1903">
        <w:rPr>
          <w:rFonts w:ascii="宋体" w:eastAsia="宋体" w:hAnsi="宋体" w:cs="宋体" w:hint="eastAsia"/>
          <w:kern w:val="0"/>
          <w:sz w:val="24"/>
          <w:szCs w:val="24"/>
        </w:rPr>
        <w:t>、</w:t>
      </w:r>
      <w:r w:rsidRPr="00EC1903">
        <w:rPr>
          <w:rFonts w:ascii="宋体" w:eastAsia="宋体" w:hAnsi="宋体" w:cs="宋体"/>
          <w:kern w:val="0"/>
          <w:sz w:val="24"/>
          <w:szCs w:val="24"/>
        </w:rPr>
        <w:t>归经施治</w:t>
      </w:r>
      <w:r w:rsidRPr="00EC1903">
        <w:rPr>
          <w:rFonts w:ascii="宋体" w:eastAsia="宋体" w:hAnsi="宋体" w:cs="宋体" w:hint="eastAsia"/>
          <w:kern w:val="0"/>
          <w:sz w:val="24"/>
          <w:szCs w:val="24"/>
        </w:rPr>
        <w:t>等作用、</w:t>
      </w:r>
      <w:r w:rsidRPr="00EC1903">
        <w:rPr>
          <w:rFonts w:ascii="宋体" w:eastAsia="宋体" w:hAnsi="宋体" w:cs="Times New Roman" w:hint="eastAsia"/>
          <w:color w:val="000000"/>
          <w:sz w:val="24"/>
          <w:szCs w:val="24"/>
        </w:rPr>
        <w:t>减轻患者下肢水肿，减轻痛苦，临床应用具有一定的效果。</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（4）耳穴埋豆疗法：取穴：心、小肠、皮质下、交感、肾俞、膀胱、神门、内分泌，耳穴埋豆，一周两次，定期按摩。</w:t>
      </w:r>
    </w:p>
    <w:p w:rsidR="00EC1903" w:rsidRPr="00EC1903" w:rsidRDefault="00EC1903" w:rsidP="00EC1903">
      <w:pPr>
        <w:spacing w:line="360" w:lineRule="auto"/>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(5) 穴位贴敷治疗</w:t>
      </w:r>
      <w:r w:rsidRPr="00EC1903">
        <w:rPr>
          <w:rFonts w:ascii="宋体" w:eastAsia="宋体" w:hAnsi="宋体" w:cs="Times New Roman"/>
          <w:color w:val="000000"/>
          <w:sz w:val="24"/>
          <w:szCs w:val="24"/>
        </w:rPr>
        <w:t>心衰病</w:t>
      </w:r>
      <w:r w:rsidRPr="00EC1903">
        <w:rPr>
          <w:rFonts w:ascii="宋体" w:eastAsia="宋体" w:hAnsi="宋体" w:cs="Times New Roman" w:hint="eastAsia"/>
          <w:color w:val="000000"/>
          <w:sz w:val="24"/>
          <w:szCs w:val="24"/>
        </w:rPr>
        <w:t>（阳虚水泛）</w:t>
      </w:r>
    </w:p>
    <w:p w:rsidR="00EC1903" w:rsidRPr="00EC1903" w:rsidRDefault="00EC1903" w:rsidP="00EC1903">
      <w:pPr>
        <w:spacing w:line="360" w:lineRule="auto"/>
        <w:ind w:firstLineChars="400" w:firstLine="960"/>
        <w:rPr>
          <w:rFonts w:ascii="宋体" w:eastAsia="宋体" w:hAnsi="宋体" w:cs="Times New Roman"/>
          <w:color w:val="000000"/>
          <w:sz w:val="24"/>
          <w:szCs w:val="24"/>
        </w:rPr>
      </w:pPr>
      <w:r w:rsidRPr="00EC1903">
        <w:rPr>
          <w:rFonts w:ascii="宋体" w:eastAsia="宋体" w:hAnsi="宋体" w:cs="Times New Roman" w:hint="eastAsia"/>
          <w:color w:val="000000"/>
          <w:sz w:val="24"/>
          <w:szCs w:val="24"/>
        </w:rPr>
        <w:t>方药：川乌、草乌、麻黄、血竭、红花 甘遂 细辛 白芥子 桂枝；穴位： 心俞、脾俞、肾俞、内关；具体操作：①</w:t>
      </w:r>
      <w:r w:rsidRPr="00EC1903">
        <w:rPr>
          <w:rFonts w:ascii="宋体" w:eastAsia="宋体" w:hAnsi="宋体" w:cs="Times New Roman"/>
          <w:color w:val="000000"/>
          <w:sz w:val="24"/>
          <w:szCs w:val="24"/>
        </w:rPr>
        <w:t>贴敷方法：先将贴敷部位用75%乙醇或碘伏常规消毒，然后取直径1厘米，高度0.5厘米左右的药膏，将药物贴于穴位上，用5厘米×5厘米(不同患者可有所变化)的脱敏胶布固定。</w:t>
      </w:r>
      <w:r w:rsidRPr="00EC1903">
        <w:rPr>
          <w:rFonts w:ascii="宋体" w:eastAsia="宋体" w:hAnsi="宋体" w:cs="Times New Roman" w:hint="eastAsia"/>
          <w:color w:val="000000"/>
          <w:sz w:val="24"/>
          <w:szCs w:val="24"/>
        </w:rPr>
        <w:t>②</w:t>
      </w:r>
      <w:r w:rsidRPr="00EC1903">
        <w:rPr>
          <w:rFonts w:ascii="宋体" w:eastAsia="宋体" w:hAnsi="宋体" w:cs="Times New Roman"/>
          <w:color w:val="000000"/>
          <w:sz w:val="24"/>
          <w:szCs w:val="24"/>
        </w:rPr>
        <w:t>贴敷时机：一般在每年夏季，农历三伏天的初、中、末伏的第一天进行贴敷治疗（如果中伏为20天，间隔10天可加贴1次）。在三伏天期间也可进行贴敷，每两次贴敷之间间隔7~10天。</w:t>
      </w:r>
      <w:r w:rsidRPr="00EC1903">
        <w:rPr>
          <w:rFonts w:ascii="宋体" w:eastAsia="宋体" w:hAnsi="宋体" w:cs="Times New Roman" w:hint="eastAsia"/>
          <w:color w:val="000000"/>
          <w:sz w:val="24"/>
          <w:szCs w:val="24"/>
        </w:rPr>
        <w:t>③</w:t>
      </w:r>
      <w:r w:rsidRPr="00EC1903">
        <w:rPr>
          <w:rFonts w:ascii="宋体" w:eastAsia="宋体" w:hAnsi="宋体" w:cs="Times New Roman"/>
          <w:color w:val="000000"/>
          <w:sz w:val="24"/>
          <w:szCs w:val="24"/>
        </w:rPr>
        <w:t>贴敷时间：成人每次贴药时间为2~6小时；具体贴敷时间，根据患者皮肤反应而定。同时考虑患者的个人体质和耐受能力，一般以患者能够耐受为度，病人如自觉贴药处有明显不适感，可自行取下。</w:t>
      </w:r>
      <w:r w:rsidRPr="00EC1903">
        <w:rPr>
          <w:rFonts w:ascii="宋体" w:eastAsia="宋体" w:hAnsi="宋体" w:cs="Times New Roman" w:hint="eastAsia"/>
          <w:color w:val="000000"/>
          <w:sz w:val="24"/>
          <w:szCs w:val="24"/>
        </w:rPr>
        <w:t>④</w:t>
      </w:r>
      <w:r w:rsidRPr="00EC1903">
        <w:rPr>
          <w:rFonts w:ascii="宋体" w:eastAsia="宋体" w:hAnsi="宋体" w:cs="Times New Roman"/>
          <w:color w:val="000000"/>
          <w:sz w:val="24"/>
          <w:szCs w:val="24"/>
        </w:rPr>
        <w:t>疗程：连续贴敷3</w:t>
      </w:r>
      <w:r w:rsidRPr="00EC1903">
        <w:rPr>
          <w:rFonts w:ascii="宋体" w:eastAsia="宋体" w:hAnsi="宋体" w:cs="Times New Roman"/>
          <w:color w:val="000000"/>
          <w:sz w:val="24"/>
          <w:szCs w:val="24"/>
        </w:rPr>
        <w:lastRenderedPageBreak/>
        <w:t>年为一疗程。疗程结束后，患者可以继续进行贴敷，以巩固或提高疗效。</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（三）心衰中西医结合综合康复疗法</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适应症：心衰病稳定期。</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Pr>
          <w:rFonts w:ascii="宋体" w:eastAsia="宋体" w:hAnsi="宋体" w:cs="Times New Roman" w:hint="eastAsia"/>
          <w:noProof/>
          <w:color w:val="000000"/>
          <w:sz w:val="24"/>
          <w:szCs w:val="24"/>
        </w:rPr>
        <mc:AlternateContent>
          <mc:Choice Requires="wps">
            <w:drawing>
              <wp:anchor distT="0" distB="0" distL="114300" distR="114300" simplePos="0" relativeHeight="251661312" behindDoc="0" locked="0" layoutInCell="1" allowOverlap="1">
                <wp:simplePos x="0" y="0"/>
                <wp:positionH relativeFrom="column">
                  <wp:posOffset>4457700</wp:posOffset>
                </wp:positionH>
                <wp:positionV relativeFrom="paragraph">
                  <wp:posOffset>182880</wp:posOffset>
                </wp:positionV>
                <wp:extent cx="228600" cy="0"/>
                <wp:effectExtent l="9525" t="60960" r="19050" b="62865"/>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4pt" to="36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" strokeweight="1.25pt">
                <v:stroke endarrow="block"/>
              </v:line>
            </w:pict>
          </mc:Fallback>
        </mc:AlternateContent>
      </w:r>
      <w:r>
        <w:rPr>
          <w:rFonts w:ascii="宋体" w:eastAsia="宋体" w:hAnsi="宋体" w:cs="Times New Roman" w:hint="eastAsia"/>
          <w:noProof/>
          <w:color w:val="000000"/>
          <w:sz w:val="24"/>
          <w:szCs w:val="24"/>
        </w:rPr>
        <mc:AlternateContent>
          <mc:Choice Requires="wps">
            <w:drawing>
              <wp:anchor distT="0" distB="0" distL="114300" distR="114300" simplePos="0" relativeHeight="251660288" behindDoc="0" locked="0" layoutInCell="1" allowOverlap="1">
                <wp:simplePos x="0" y="0"/>
                <wp:positionH relativeFrom="column">
                  <wp:posOffset>3543300</wp:posOffset>
                </wp:positionH>
                <wp:positionV relativeFrom="paragraph">
                  <wp:posOffset>182880</wp:posOffset>
                </wp:positionV>
                <wp:extent cx="228600" cy="0"/>
                <wp:effectExtent l="9525" t="60960" r="19050" b="62865"/>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4pt" to="29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" strokeweight="1.25pt">
                <v:stroke endarrow="block"/>
              </v:line>
            </w:pict>
          </mc:Fallback>
        </mc:AlternateContent>
      </w:r>
      <w:r>
        <w:rPr>
          <w:rFonts w:ascii="宋体" w:eastAsia="宋体" w:hAnsi="宋体" w:cs="Times New Roman" w:hint="eastAsia"/>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182880</wp:posOffset>
                </wp:positionV>
                <wp:extent cx="228600" cy="0"/>
                <wp:effectExtent l="9525" t="60960" r="19050" b="62865"/>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4pt" to="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" strokeweight="1.25pt">
                <v:stroke endarrow="block"/>
              </v:line>
            </w:pict>
          </mc:Fallback>
        </mc:AlternateContent>
      </w:r>
      <w:r w:rsidRPr="00EC1903">
        <w:rPr>
          <w:rFonts w:ascii="宋体" w:eastAsia="宋体" w:hAnsi="宋体" w:cs="Times New Roman" w:hint="eastAsia"/>
          <w:color w:val="000000"/>
          <w:sz w:val="24"/>
          <w:szCs w:val="24"/>
        </w:rPr>
        <w:t>流程：心脏评估     康复前教育（热身活动）    康复运动     情志疗法、饮食疗法、中医特色疗法。</w:t>
      </w:r>
    </w:p>
    <w:p w:rsidR="00EC1903" w:rsidRPr="00EC1903" w:rsidRDefault="00EC1903" w:rsidP="00EC1903">
      <w:pPr>
        <w:spacing w:line="480" w:lineRule="exact"/>
        <w:ind w:firstLineChars="225" w:firstLine="54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方法：</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）心脏评估和康复前教育：要对病人作相关的检查，而且定期复查。这包括：①</w:t>
      </w:r>
      <w:hyperlink r:id="rId7" w:tgtFrame="_blank" w:history="1">
        <w:r w:rsidRPr="00EC1903">
          <w:rPr>
            <w:rFonts w:ascii="宋体" w:eastAsia="宋体" w:hAnsi="宋体" w:cs="Times New Roman"/>
            <w:color w:val="000000"/>
            <w:sz w:val="24"/>
            <w:szCs w:val="24"/>
          </w:rPr>
          <w:t>心电图平板运动试验</w:t>
        </w:r>
      </w:hyperlink>
      <w:r w:rsidRPr="00EC1903">
        <w:rPr>
          <w:rFonts w:ascii="宋体" w:eastAsia="宋体" w:hAnsi="宋体" w:cs="Times New Roman" w:hint="eastAsia"/>
          <w:color w:val="000000"/>
          <w:sz w:val="24"/>
          <w:szCs w:val="24"/>
        </w:rPr>
        <w:t>；②超声心动图测定左室射血分数，进行心脏评估；③6分钟步行试验。病情必须稳定，无休息时的心绞痛、失代偿性心衰，或影响血液动力学稳定的心律失常。严格按照</w:t>
      </w:r>
      <w:r w:rsidRPr="00EC1903">
        <w:rPr>
          <w:rFonts w:ascii="宋体" w:eastAsia="宋体" w:hAnsi="宋体" w:cs="Times New Roman"/>
          <w:color w:val="000000"/>
          <w:sz w:val="24"/>
          <w:szCs w:val="24"/>
        </w:rPr>
        <w:t>Vera Bitter</w:t>
      </w:r>
      <w:r w:rsidRPr="00EC1903">
        <w:rPr>
          <w:rFonts w:ascii="宋体" w:eastAsia="宋体" w:hAnsi="宋体" w:cs="Times New Roman" w:hint="eastAsia"/>
          <w:color w:val="000000"/>
          <w:sz w:val="24"/>
          <w:szCs w:val="24"/>
        </w:rPr>
        <w:t>方法进行，观察运动前后</w:t>
      </w:r>
      <w:r w:rsidRPr="00EC1903">
        <w:rPr>
          <w:rFonts w:ascii="宋体" w:eastAsia="宋体" w:hAnsi="宋体" w:cs="Times New Roman"/>
          <w:color w:val="000000"/>
          <w:sz w:val="24"/>
          <w:szCs w:val="24"/>
        </w:rPr>
        <w:t>6min</w:t>
      </w:r>
      <w:r w:rsidRPr="00EC1903">
        <w:rPr>
          <w:rFonts w:ascii="宋体" w:eastAsia="宋体" w:hAnsi="宋体" w:cs="Times New Roman" w:hint="eastAsia"/>
          <w:color w:val="000000"/>
          <w:sz w:val="24"/>
          <w:szCs w:val="24"/>
        </w:rPr>
        <w:t>内步行距离，制定运动方案。</w:t>
      </w:r>
    </w:p>
    <w:p w:rsidR="00EC1903" w:rsidRPr="00EC1903" w:rsidRDefault="00EC1903" w:rsidP="00EC1903">
      <w:pPr>
        <w:spacing w:line="480" w:lineRule="exact"/>
        <w:ind w:firstLineChars="100" w:firstLine="24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）康复运动（参考</w:t>
      </w:r>
      <w:r w:rsidRPr="00EC1903">
        <w:rPr>
          <w:rFonts w:ascii="宋体" w:eastAsia="宋体" w:hAnsi="宋体" w:cs="Tahoma" w:hint="eastAsia"/>
          <w:bCs/>
          <w:color w:val="000000"/>
          <w:kern w:val="36"/>
          <w:sz w:val="24"/>
          <w:szCs w:val="24"/>
        </w:rPr>
        <w:t>中国康复程序中心衰部分）</w:t>
      </w:r>
      <w:r w:rsidRPr="00EC1903">
        <w:rPr>
          <w:rFonts w:ascii="宋体" w:eastAsia="宋体" w:hAnsi="宋体" w:cs="Times New Roman"/>
          <w:color w:val="000000"/>
          <w:sz w:val="24"/>
          <w:szCs w:val="24"/>
        </w:rPr>
        <w:t xml:space="preserve"> </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运动类型：步行。病人要熟悉某些客观和主观运动强度指标：如脉搏测定、自感劳累分级法等的运用。采用步行训练，最初</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周内进行步行训练，运动宜采取间歇形式，开始</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10min</w:t>
      </w:r>
      <w:r w:rsidRPr="00EC1903">
        <w:rPr>
          <w:rFonts w:ascii="宋体" w:eastAsia="宋体" w:hAnsi="宋体" w:cs="Times New Roman" w:hint="eastAsia"/>
          <w:color w:val="000000"/>
          <w:sz w:val="24"/>
          <w:szCs w:val="24"/>
        </w:rPr>
        <w:t>，每运动</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3min</w:t>
      </w:r>
      <w:r w:rsidRPr="00EC1903">
        <w:rPr>
          <w:rFonts w:ascii="宋体" w:eastAsia="宋体" w:hAnsi="宋体" w:cs="Times New Roman" w:hint="eastAsia"/>
          <w:color w:val="000000"/>
          <w:sz w:val="24"/>
          <w:szCs w:val="24"/>
        </w:rPr>
        <w:t>休息</w:t>
      </w:r>
      <w:r w:rsidRPr="00EC1903">
        <w:rPr>
          <w:rFonts w:ascii="宋体" w:eastAsia="宋体" w:hAnsi="宋体" w:cs="Times New Roman"/>
          <w:color w:val="000000"/>
          <w:sz w:val="24"/>
          <w:szCs w:val="24"/>
        </w:rPr>
        <w:t>1min</w:t>
      </w:r>
      <w:r w:rsidRPr="00EC1903">
        <w:rPr>
          <w:rFonts w:ascii="宋体" w:eastAsia="宋体" w:hAnsi="宋体" w:cs="Times New Roman" w:hint="eastAsia"/>
          <w:color w:val="000000"/>
          <w:sz w:val="24"/>
          <w:szCs w:val="24"/>
        </w:rPr>
        <w:t>，运动时间可以按一两分钟的长度逐渐增加至</w:t>
      </w:r>
      <w:r w:rsidRPr="00EC1903">
        <w:rPr>
          <w:rFonts w:ascii="宋体" w:eastAsia="宋体" w:hAnsi="宋体" w:cs="Times New Roman"/>
          <w:color w:val="000000"/>
          <w:sz w:val="24"/>
          <w:szCs w:val="24"/>
        </w:rPr>
        <w:t>6min</w:t>
      </w:r>
      <w:r w:rsidRPr="00EC1903">
        <w:rPr>
          <w:rFonts w:ascii="宋体" w:eastAsia="宋体" w:hAnsi="宋体" w:cs="Times New Roman" w:hint="eastAsia"/>
          <w:color w:val="000000"/>
          <w:sz w:val="24"/>
          <w:szCs w:val="24"/>
        </w:rPr>
        <w:t>以上。运动应为低水平的，靶心率比立位休息心率多</w:t>
      </w:r>
      <w:r w:rsidRPr="00EC1903">
        <w:rPr>
          <w:rFonts w:ascii="宋体" w:eastAsia="宋体" w:hAnsi="宋体" w:cs="Times New Roman"/>
          <w:color w:val="000000"/>
          <w:sz w:val="24"/>
          <w:szCs w:val="24"/>
        </w:rPr>
        <w:t>10</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20</w:t>
      </w:r>
      <w:r w:rsidRPr="00EC1903">
        <w:rPr>
          <w:rFonts w:ascii="宋体" w:eastAsia="宋体" w:hAnsi="宋体" w:cs="Times New Roman" w:hint="eastAsia"/>
          <w:color w:val="000000"/>
          <w:sz w:val="24"/>
          <w:szCs w:val="24"/>
        </w:rPr>
        <w:t>次</w:t>
      </w:r>
      <w:r w:rsidRPr="00EC1903">
        <w:rPr>
          <w:rFonts w:ascii="宋体" w:eastAsia="宋体" w:hAnsi="宋体" w:cs="Times New Roman"/>
          <w:color w:val="000000"/>
          <w:sz w:val="24"/>
          <w:szCs w:val="24"/>
        </w:rPr>
        <w:t>/min</w:t>
      </w:r>
      <w:r w:rsidRPr="00EC1903">
        <w:rPr>
          <w:rFonts w:ascii="宋体" w:eastAsia="宋体" w:hAnsi="宋体" w:cs="Times New Roman" w:hint="eastAsia"/>
          <w:color w:val="000000"/>
          <w:sz w:val="24"/>
          <w:szCs w:val="24"/>
        </w:rPr>
        <w:t>，开始几天，不超过休息心率</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10</w:t>
      </w:r>
      <w:r w:rsidRPr="00EC1903">
        <w:rPr>
          <w:rFonts w:ascii="宋体" w:eastAsia="宋体" w:hAnsi="宋体" w:cs="Times New Roman" w:hint="eastAsia"/>
          <w:color w:val="000000"/>
          <w:sz w:val="24"/>
          <w:szCs w:val="24"/>
        </w:rPr>
        <w:t>次</w:t>
      </w:r>
      <w:r w:rsidRPr="00EC1903">
        <w:rPr>
          <w:rFonts w:ascii="宋体" w:eastAsia="宋体" w:hAnsi="宋体" w:cs="Times New Roman"/>
          <w:color w:val="000000"/>
          <w:sz w:val="24"/>
          <w:szCs w:val="24"/>
        </w:rPr>
        <w:t>/min</w:t>
      </w:r>
      <w:r w:rsidRPr="00EC1903">
        <w:rPr>
          <w:rFonts w:ascii="宋体" w:eastAsia="宋体" w:hAnsi="宋体" w:cs="Times New Roman" w:hint="eastAsia"/>
          <w:color w:val="000000"/>
          <w:sz w:val="24"/>
          <w:szCs w:val="24"/>
        </w:rPr>
        <w:t>。在病情稳定、功能贮量增加以后，运动强度可逐渐增加。治疗过程中每周评价病人的一般情况，调整治疗计划，不能耐受者退出。</w:t>
      </w:r>
    </w:p>
    <w:p w:rsidR="00EC1903" w:rsidRPr="00EC1903" w:rsidRDefault="00EC1903" w:rsidP="00EC1903">
      <w:pPr>
        <w:spacing w:line="480" w:lineRule="exact"/>
        <w:ind w:firstLineChars="300" w:firstLine="72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目标心率的计算方法为：（负荷试验中的最大心率</w:t>
      </w:r>
      <w:r w:rsidRPr="00EC1903">
        <w:rPr>
          <w:rFonts w:ascii="宋体" w:eastAsia="宋体" w:hAnsi="Calibri" w:cs="Times New Roman"/>
          <w:color w:val="000000"/>
          <w:sz w:val="24"/>
          <w:szCs w:val="24"/>
        </w:rPr>
        <w:t>-</w:t>
      </w:r>
      <w:r w:rsidRPr="00EC1903">
        <w:rPr>
          <w:rFonts w:ascii="宋体" w:eastAsia="宋体" w:hAnsi="宋体" w:cs="Times New Roman" w:hint="eastAsia"/>
          <w:color w:val="000000"/>
          <w:sz w:val="24"/>
          <w:szCs w:val="24"/>
        </w:rPr>
        <w:t>静息心率）×</w:t>
      </w:r>
      <w:r w:rsidRPr="00EC1903">
        <w:rPr>
          <w:rFonts w:ascii="宋体" w:eastAsia="宋体" w:hAnsi="宋体" w:cs="Times New Roman"/>
          <w:color w:val="000000"/>
          <w:sz w:val="24"/>
          <w:szCs w:val="24"/>
        </w:rPr>
        <w:t>0.6</w:t>
      </w:r>
      <w:r w:rsidRPr="00EC1903">
        <w:rPr>
          <w:rFonts w:ascii="宋体" w:eastAsia="宋体" w:hAnsi="宋体" w:cs="Times New Roman" w:hint="eastAsia"/>
          <w:color w:val="000000"/>
          <w:sz w:val="24"/>
          <w:szCs w:val="24"/>
        </w:rPr>
        <w:t>（或</w:t>
      </w:r>
      <w:r w:rsidRPr="00EC1903">
        <w:rPr>
          <w:rFonts w:ascii="宋体" w:eastAsia="宋体" w:hAnsi="宋体" w:cs="Times New Roman"/>
          <w:color w:val="000000"/>
          <w:sz w:val="24"/>
          <w:szCs w:val="24"/>
        </w:rPr>
        <w:t>0.8</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w:t>
      </w:r>
      <w:r w:rsidRPr="00EC1903">
        <w:rPr>
          <w:rFonts w:ascii="宋体" w:eastAsia="宋体" w:hAnsi="宋体" w:cs="Times New Roman" w:hint="eastAsia"/>
          <w:color w:val="000000"/>
          <w:sz w:val="24"/>
          <w:szCs w:val="24"/>
        </w:rPr>
        <w:t xml:space="preserve">静息脉率。   </w:t>
      </w:r>
    </w:p>
    <w:p w:rsidR="00EC1903" w:rsidRPr="00EC1903" w:rsidRDefault="00EC1903" w:rsidP="00EC1903">
      <w:pPr>
        <w:spacing w:line="480" w:lineRule="exact"/>
        <w:ind w:firstLineChars="300" w:firstLine="720"/>
        <w:rPr>
          <w:rFonts w:ascii="宋体" w:eastAsia="宋体" w:hAnsi="Calibri" w:cs="Tahoma"/>
          <w:bCs/>
          <w:color w:val="000000"/>
          <w:kern w:val="36"/>
          <w:sz w:val="24"/>
          <w:szCs w:val="24"/>
        </w:rPr>
      </w:pPr>
      <w:r w:rsidRPr="00EC1903">
        <w:rPr>
          <w:rFonts w:ascii="宋体" w:eastAsia="宋体" w:hAnsi="宋体" w:cs="Times New Roman" w:hint="eastAsia"/>
          <w:color w:val="000000"/>
          <w:sz w:val="24"/>
          <w:szCs w:val="24"/>
        </w:rPr>
        <w:t>运动的热身和恢复时间：应该延长，因为心功能减退，运动反应较慢。作为运动强度指标，因为心衰病人运动心率反应欠佳，比较容易产生劳累性低血压，故进行血压、自感劳累强度、心电图监测更为重要。这时运动的自感劳累强度应为</w:t>
      </w:r>
      <w:r w:rsidRPr="00EC1903">
        <w:rPr>
          <w:rFonts w:ascii="宋体" w:eastAsia="宋体" w:hAnsi="宋体" w:cs="Times New Roman"/>
          <w:color w:val="000000"/>
          <w:sz w:val="24"/>
          <w:szCs w:val="24"/>
        </w:rPr>
        <w:t>12</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14</w:t>
      </w:r>
      <w:r w:rsidRPr="00EC1903">
        <w:rPr>
          <w:rFonts w:ascii="宋体" w:eastAsia="宋体" w:hAnsi="宋体" w:cs="Times New Roman" w:hint="eastAsia"/>
          <w:color w:val="000000"/>
          <w:sz w:val="24"/>
          <w:szCs w:val="24"/>
        </w:rPr>
        <w:t>级。</w:t>
      </w:r>
    </w:p>
    <w:p w:rsidR="00EC1903" w:rsidRPr="00EC1903" w:rsidRDefault="00EC1903" w:rsidP="00EC1903">
      <w:pPr>
        <w:spacing w:line="480" w:lineRule="exact"/>
        <w:ind w:firstLineChars="200" w:firstLine="48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3</w:t>
      </w:r>
      <w:r w:rsidRPr="00EC1903">
        <w:rPr>
          <w:rFonts w:ascii="宋体" w:eastAsia="宋体" w:hAnsi="宋体" w:cs="Times New Roman" w:hint="eastAsia"/>
          <w:color w:val="000000"/>
          <w:sz w:val="24"/>
          <w:szCs w:val="24"/>
        </w:rPr>
        <w:t>）</w:t>
      </w:r>
      <w:r w:rsidRPr="00EC1903">
        <w:rPr>
          <w:rFonts w:ascii="宋体" w:eastAsia="宋体" w:hAnsi="宋体" w:cs="宋体"/>
          <w:sz w:val="24"/>
          <w:szCs w:val="24"/>
        </w:rPr>
        <w:t>我</w:t>
      </w:r>
      <w:r w:rsidRPr="00EC1903">
        <w:rPr>
          <w:rFonts w:ascii="宋体" w:eastAsia="宋体" w:hAnsi="宋体" w:cs="宋体" w:hint="eastAsia"/>
          <w:sz w:val="24"/>
          <w:szCs w:val="24"/>
        </w:rPr>
        <w:t>科</w:t>
      </w:r>
      <w:r w:rsidRPr="00EC1903">
        <w:rPr>
          <w:rFonts w:ascii="宋体" w:eastAsia="宋体" w:hAnsi="宋体" w:cs="宋体"/>
          <w:sz w:val="24"/>
          <w:szCs w:val="24"/>
        </w:rPr>
        <w:t>依据</w:t>
      </w:r>
      <w:r w:rsidRPr="00EC1903">
        <w:rPr>
          <w:rFonts w:ascii="宋体" w:eastAsia="宋体" w:hAnsi="宋体" w:cs="宋体" w:hint="eastAsia"/>
          <w:sz w:val="24"/>
          <w:szCs w:val="24"/>
        </w:rPr>
        <w:t>国医大师、名老中医</w:t>
      </w:r>
      <w:r w:rsidRPr="00EC1903">
        <w:rPr>
          <w:rFonts w:ascii="宋体" w:eastAsia="宋体" w:hAnsi="宋体" w:cs="宋体"/>
          <w:sz w:val="24"/>
          <w:szCs w:val="24"/>
        </w:rPr>
        <w:t>多年治疗实践，在心脏康复流程之中，融合优化药物、物理治疗、心理康复、中医外治多种方法，把中西医治疗方法重新进行有机整合，形成了“</w:t>
      </w:r>
      <w:r w:rsidRPr="00EC1903">
        <w:rPr>
          <w:rFonts w:ascii="宋体" w:eastAsia="宋体" w:hAnsi="宋体" w:cs="宋体" w:hint="eastAsia"/>
          <w:sz w:val="24"/>
          <w:szCs w:val="24"/>
        </w:rPr>
        <w:t>陕西省中医医院</w:t>
      </w:r>
      <w:r w:rsidRPr="00EC1903">
        <w:rPr>
          <w:rFonts w:ascii="宋体" w:eastAsia="宋体" w:hAnsi="宋体" w:cs="宋体"/>
          <w:sz w:val="24"/>
          <w:szCs w:val="24"/>
        </w:rPr>
        <w:t>中西医结合心脏康复模式”。该模式的中医方法</w:t>
      </w:r>
      <w:r w:rsidRPr="00EC1903">
        <w:rPr>
          <w:rFonts w:ascii="宋体" w:eastAsia="宋体" w:hAnsi="宋体" w:cs="宋体" w:hint="eastAsia"/>
          <w:sz w:val="24"/>
          <w:szCs w:val="24"/>
        </w:rPr>
        <w:t>主要</w:t>
      </w:r>
      <w:r w:rsidRPr="00EC1903">
        <w:rPr>
          <w:rFonts w:ascii="宋体" w:eastAsia="宋体" w:hAnsi="宋体" w:cs="宋体"/>
          <w:sz w:val="24"/>
          <w:szCs w:val="24"/>
        </w:rPr>
        <w:t>有：中药、针灸、按摩、熏洗、气功、</w:t>
      </w:r>
      <w:r w:rsidRPr="00EC1903">
        <w:rPr>
          <w:rFonts w:ascii="宋体" w:eastAsia="宋体" w:hAnsi="宋体" w:cs="宋体" w:hint="eastAsia"/>
          <w:sz w:val="24"/>
          <w:szCs w:val="24"/>
        </w:rPr>
        <w:t>穴位贴敷</w:t>
      </w:r>
      <w:r w:rsidRPr="00EC1903">
        <w:rPr>
          <w:rFonts w:ascii="宋体" w:eastAsia="宋体" w:hAnsi="宋体" w:cs="宋体"/>
          <w:sz w:val="24"/>
          <w:szCs w:val="24"/>
        </w:rPr>
        <w:t>、食疗等康复方</w:t>
      </w:r>
      <w:r w:rsidRPr="00EC1903">
        <w:rPr>
          <w:rFonts w:ascii="宋体" w:eastAsia="宋体" w:hAnsi="宋体" w:cs="宋体"/>
          <w:sz w:val="24"/>
          <w:szCs w:val="24"/>
        </w:rPr>
        <w:lastRenderedPageBreak/>
        <w:t>法进行融合</w:t>
      </w:r>
      <w:r w:rsidRPr="00EC1903">
        <w:rPr>
          <w:rFonts w:ascii="宋体" w:eastAsia="宋体" w:hAnsi="宋体" w:cs="Times New Roman" w:hint="eastAsia"/>
          <w:color w:val="000000"/>
          <w:sz w:val="24"/>
          <w:szCs w:val="24"/>
        </w:rPr>
        <w:t>。</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应用指导：</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）运动处方的制定特别强调个体化原则。</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）在考虑采用运动训练之前应该进行详尽的心肺功能和药物治疗的评定。</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3</w:t>
      </w:r>
      <w:r w:rsidRPr="00EC1903">
        <w:rPr>
          <w:rFonts w:ascii="宋体" w:eastAsia="宋体" w:hAnsi="宋体" w:cs="Times New Roman" w:hint="eastAsia"/>
          <w:color w:val="000000"/>
          <w:sz w:val="24"/>
          <w:szCs w:val="24"/>
        </w:rPr>
        <w:t>）活动时应强调循序渐进、动静结合、量力而行，不可引起不适或症状加重，禁忌剧烈运动，并要有恰当的准备和结束活动。</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4</w:t>
      </w:r>
      <w:r w:rsidRPr="00EC1903">
        <w:rPr>
          <w:rFonts w:ascii="宋体" w:eastAsia="宋体" w:hAnsi="宋体" w:cs="Times New Roman" w:hint="eastAsia"/>
          <w:color w:val="000000"/>
          <w:sz w:val="24"/>
          <w:szCs w:val="24"/>
        </w:rPr>
        <w:t>）治疗时应有恰当的医学监护，出现疲劳、心悸、呼吸困难以及其它症状时应暂停活动，查明原因。严格掌握运动治疗的适应症，特别注意排除不稳定的心脏患者。</w:t>
      </w:r>
    </w:p>
    <w:p w:rsidR="00EC1903" w:rsidRPr="00EC1903" w:rsidRDefault="00EC1903" w:rsidP="00EC1903">
      <w:pPr>
        <w:spacing w:line="480" w:lineRule="exact"/>
        <w:ind w:firstLineChars="225" w:firstLine="540"/>
        <w:rPr>
          <w:rFonts w:ascii="宋体" w:eastAsia="宋体" w:hAnsi="Calibri"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）心功能Ⅳ级者，体力活动应予限制，过多的体力活动会加重心脏负担，加剧病情。此期的重点以静为主，以动为辅。病情稳定后立即开始被动运动，活动肩、肘、膝关节，每次</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10min</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次</w:t>
      </w:r>
      <w:r w:rsidRPr="00EC1903">
        <w:rPr>
          <w:rFonts w:ascii="宋体" w:eastAsia="宋体" w:hAnsi="宋体" w:cs="Times New Roman"/>
          <w:color w:val="000000"/>
          <w:sz w:val="24"/>
          <w:szCs w:val="24"/>
        </w:rPr>
        <w:t>/d</w:t>
      </w:r>
      <w:r w:rsidRPr="00EC1903">
        <w:rPr>
          <w:rFonts w:ascii="宋体" w:eastAsia="宋体" w:hAnsi="宋体" w:cs="Times New Roman" w:hint="eastAsia"/>
          <w:color w:val="000000"/>
          <w:sz w:val="24"/>
          <w:szCs w:val="24"/>
        </w:rPr>
        <w:t>，不应有疲劳感。活动必须循序渐进，开始可以在床上伸展四肢，再缓慢下床，在床边、室内漫步；经过一段时间后再逐渐缓慢增加活动量；病情好转后，可到室外活动。如活动不引起胸闷、气喘，则表明活动的适度。要以轻体力、小活动量、长期坚持为原则。</w:t>
      </w:r>
    </w:p>
    <w:p w:rsidR="00EC1903" w:rsidRPr="00EC1903" w:rsidRDefault="00EC1903" w:rsidP="00EC1903">
      <w:pPr>
        <w:spacing w:line="480" w:lineRule="exact"/>
        <w:ind w:firstLineChars="150" w:firstLine="420"/>
        <w:rPr>
          <w:rFonts w:ascii="宋体" w:eastAsia="宋体" w:hAnsi="宋体" w:cs="Times New Roman" w:hint="eastAsia"/>
          <w:bCs/>
          <w:sz w:val="24"/>
          <w:szCs w:val="24"/>
        </w:rPr>
      </w:pPr>
      <w:r w:rsidRPr="00EC1903">
        <w:rPr>
          <w:rFonts w:ascii="宋体" w:eastAsia="宋体" w:hAnsi="宋体" w:cs="Times New Roman" w:hint="eastAsia"/>
          <w:bCs/>
          <w:sz w:val="28"/>
          <w:szCs w:val="28"/>
        </w:rPr>
        <w:t>（</w:t>
      </w:r>
      <w:r w:rsidRPr="00EC1903">
        <w:rPr>
          <w:rFonts w:ascii="宋体" w:eastAsia="宋体" w:hAnsi="宋体" w:cs="Times New Roman" w:hint="eastAsia"/>
          <w:bCs/>
          <w:sz w:val="24"/>
          <w:szCs w:val="24"/>
        </w:rPr>
        <w:t>四）基础治疗</w:t>
      </w:r>
    </w:p>
    <w:p w:rsidR="00EC1903" w:rsidRPr="00EC1903" w:rsidRDefault="00EC1903" w:rsidP="00EC1903">
      <w:pPr>
        <w:spacing w:line="480" w:lineRule="exact"/>
        <w:ind w:firstLineChars="200" w:firstLine="480"/>
        <w:rPr>
          <w:rFonts w:ascii="宋体" w:eastAsia="宋体" w:hAnsi="宋体" w:cs="Times New Roman" w:hint="eastAsia"/>
          <w:bCs/>
          <w:sz w:val="24"/>
          <w:szCs w:val="24"/>
        </w:rPr>
      </w:pPr>
      <w:r w:rsidRPr="00EC1903">
        <w:rPr>
          <w:rFonts w:ascii="宋体" w:eastAsia="宋体" w:hAnsi="宋体" w:cs="Times New Roman" w:hint="eastAsia"/>
          <w:bCs/>
          <w:sz w:val="24"/>
          <w:szCs w:val="24"/>
        </w:rPr>
        <w:t>积极控制危险因素和并发症，如高血压、糖尿病、高脂血症等，参照中华医学会2007年颁布的“慢性心力衰竭的诊断和治疗指南”</w:t>
      </w:r>
    </w:p>
    <w:p w:rsidR="00EC1903" w:rsidRPr="00EC1903" w:rsidRDefault="00EC1903" w:rsidP="00EC1903">
      <w:pPr>
        <w:spacing w:line="480" w:lineRule="exact"/>
        <w:ind w:firstLineChars="150" w:firstLine="360"/>
        <w:rPr>
          <w:rFonts w:ascii="宋体" w:eastAsia="宋体" w:hAnsi="宋体" w:cs="Times New Roman" w:hint="eastAsia"/>
          <w:bCs/>
          <w:sz w:val="24"/>
          <w:szCs w:val="24"/>
        </w:rPr>
      </w:pPr>
      <w:r w:rsidRPr="00EC1903">
        <w:rPr>
          <w:rFonts w:ascii="宋体" w:eastAsia="宋体" w:hAnsi="宋体" w:cs="Times New Roman" w:hint="eastAsia"/>
          <w:sz w:val="24"/>
          <w:szCs w:val="24"/>
        </w:rPr>
        <w:t>（五）</w:t>
      </w:r>
      <w:r w:rsidRPr="00EC1903">
        <w:rPr>
          <w:rFonts w:ascii="宋体" w:eastAsia="宋体" w:hAnsi="宋体" w:cs="Times New Roman" w:hint="eastAsia"/>
          <w:bCs/>
          <w:sz w:val="24"/>
          <w:szCs w:val="24"/>
        </w:rPr>
        <w:t>护理:</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1.饮食护理：高蛋白饮食、低盐低脂、易消化饮食，少量多餐，避免过饱。禁食刺激性食物，禁烟酒。</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2.生活护理：慎起居、适劳逸、避风寒。</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3.情志护理：保持心情舒畅，避免抑郁、烦躁、焦虑等不良情绪。</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4. 活动指导：逐步增加活动量，避免劳累，以活动时不出现心慌、气促为度。</w:t>
      </w:r>
    </w:p>
    <w:p w:rsidR="00EC1903" w:rsidRPr="00EC1903" w:rsidRDefault="00EC1903" w:rsidP="00EC1903">
      <w:pPr>
        <w:widowControl/>
        <w:spacing w:line="480" w:lineRule="exact"/>
        <w:rPr>
          <w:rFonts w:ascii="宋体" w:eastAsia="宋体" w:hAnsi="宋体" w:cs="Times New Roman" w:hint="eastAsia"/>
          <w:b/>
          <w:sz w:val="28"/>
          <w:szCs w:val="28"/>
        </w:rPr>
      </w:pPr>
      <w:r w:rsidRPr="00EC1903">
        <w:rPr>
          <w:rFonts w:ascii="宋体" w:eastAsia="宋体" w:hAnsi="宋体" w:cs="Times New Roman" w:hint="eastAsia"/>
          <w:bCs/>
          <w:sz w:val="24"/>
          <w:szCs w:val="24"/>
        </w:rPr>
        <w:t>三、</w:t>
      </w:r>
      <w:r w:rsidRPr="00EC1903">
        <w:rPr>
          <w:rFonts w:ascii="宋体" w:eastAsia="宋体" w:hAnsi="宋体" w:cs="Times New Roman" w:hint="eastAsia"/>
          <w:b/>
          <w:sz w:val="28"/>
          <w:szCs w:val="28"/>
        </w:rPr>
        <w:t>疗效评价：</w:t>
      </w:r>
    </w:p>
    <w:p w:rsidR="00EC1903" w:rsidRPr="00EC1903" w:rsidRDefault="00EC1903" w:rsidP="00EC1903">
      <w:pPr>
        <w:widowControl/>
        <w:spacing w:line="480" w:lineRule="exact"/>
        <w:ind w:firstLineChars="200" w:firstLine="482"/>
        <w:rPr>
          <w:rFonts w:ascii="宋体" w:eastAsia="宋体" w:hAnsi="宋体" w:cs="Times New Roman" w:hint="eastAsia"/>
          <w:b/>
          <w:bCs/>
          <w:sz w:val="24"/>
          <w:szCs w:val="24"/>
        </w:rPr>
      </w:pPr>
      <w:r w:rsidRPr="00EC1903">
        <w:rPr>
          <w:rFonts w:ascii="宋体" w:eastAsia="宋体" w:hAnsi="宋体" w:cs="Times New Roman" w:hint="eastAsia"/>
          <w:b/>
          <w:sz w:val="24"/>
          <w:szCs w:val="24"/>
        </w:rPr>
        <w:t>（一）疗效标准</w:t>
      </w:r>
    </w:p>
    <w:p w:rsidR="00EC1903" w:rsidRPr="00EC1903" w:rsidRDefault="00EC1903" w:rsidP="00EC1903">
      <w:pPr>
        <w:widowControl/>
        <w:shd w:val="clear" w:color="auto" w:fill="FFFFFF"/>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采用目前国内比较统一的心衰病评价标准，参照《中药新药临床研究指导原则》（中国医药科技出版社，2002年）制定。</w:t>
      </w:r>
    </w:p>
    <w:p w:rsidR="00EC1903" w:rsidRPr="00EC1903" w:rsidRDefault="00EC1903" w:rsidP="00EC1903">
      <w:pPr>
        <w:widowControl/>
        <w:shd w:val="clear" w:color="auto" w:fill="FFFFFF"/>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lastRenderedPageBreak/>
        <w:t xml:space="preserve">1.中医证候疗效标准 </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中医证候疗效率=（治疗前总积分-治疗后总积分）/治疗前总积分×100%</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①临床控制：临床症状消失或基本消失，证候总积分较疗前减少≥95%；</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②显效：临床症状、体征明显改善，证候积分减少≥70%，&lt;95%；</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③有效：临床症状、体征均有好转，证候积分减少≥30%，&lt;70%；</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④无效：临床症状、体征无明显改善，甚或加重，证候积分减少&lt;30%；</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⑤加重：临床症状、体征均有加重，证候积分无减少或增加。</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 xml:space="preserve">2.疾病疗效判定标准 </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1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⑴</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显效：心衰基本控制或心功能提高I级以上。</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2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⑵</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有效：心功能提高I级，但不及II级者。</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3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⑶</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无效：心功能提高不足I级者。</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4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⑷</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恶化：心功能恶化I级或I级以上。</w:t>
      </w:r>
    </w:p>
    <w:p w:rsidR="00EC1903" w:rsidRPr="00EC1903" w:rsidRDefault="00EC1903" w:rsidP="00EC1903">
      <w:pPr>
        <w:spacing w:line="480" w:lineRule="exac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3.6分钟步行试验：评估运动耐力的客观指标（见下表），或评价药物治疗效果。</w:t>
      </w:r>
    </w:p>
    <w:p w:rsidR="00EC1903" w:rsidRPr="00EC1903" w:rsidRDefault="00EC1903" w:rsidP="00EC1903">
      <w:pPr>
        <w:spacing w:line="480" w:lineRule="exact"/>
        <w:jc w:val="center"/>
        <w:rPr>
          <w:rFonts w:ascii="宋体" w:eastAsia="宋体" w:hAnsi="宋体" w:cs="Times New Roman"/>
          <w:kern w:val="0"/>
          <w:sz w:val="24"/>
          <w:szCs w:val="24"/>
        </w:rPr>
      </w:pPr>
      <w:r w:rsidRPr="00EC1903">
        <w:rPr>
          <w:rFonts w:ascii="宋体" w:eastAsia="宋体" w:hAnsi="宋体" w:cs="Times New Roman" w:hint="eastAsia"/>
          <w:kern w:val="0"/>
          <w:sz w:val="24"/>
          <w:szCs w:val="24"/>
        </w:rPr>
        <w:t>6分钟步行试验结果分级</w:t>
      </w:r>
    </w:p>
    <w:tbl>
      <w:tblPr>
        <w:tblStyle w:val="a3"/>
        <w:tblW w:w="0" w:type="auto"/>
        <w:tblInd w:w="0" w:type="dxa"/>
        <w:tblBorders>
          <w:left w:val="none" w:sz="0" w:space="0" w:color="auto"/>
          <w:right w:val="none" w:sz="0" w:space="0" w:color="auto"/>
        </w:tblBorders>
        <w:tblLayout w:type="fixed"/>
        <w:tblLook w:val="0000" w:firstRow="0" w:lastRow="0" w:firstColumn="0" w:lastColumn="0" w:noHBand="0" w:noVBand="0"/>
      </w:tblPr>
      <w:tblGrid>
        <w:gridCol w:w="8522"/>
      </w:tblGrid>
      <w:tr w:rsidR="00EC1903" w:rsidRPr="00EC1903" w:rsidTr="00083A3D">
        <w:tc>
          <w:tcPr>
            <w:tcW w:w="8522" w:type="dxa"/>
          </w:tcPr>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分级                           步行距离(m)</w:t>
            </w:r>
          </w:p>
        </w:tc>
      </w:tr>
      <w:tr w:rsidR="00EC1903" w:rsidRPr="00EC1903" w:rsidTr="00083A3D">
        <w:trPr>
          <w:trHeight w:val="970"/>
        </w:trPr>
        <w:tc>
          <w:tcPr>
            <w:tcW w:w="8522" w:type="dxa"/>
          </w:tcPr>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Ⅰ                                &lt;300</w:t>
            </w:r>
          </w:p>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Ⅱ                               300-375</w:t>
            </w:r>
          </w:p>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Ⅲ                               375-450</w:t>
            </w:r>
          </w:p>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Ⅳ                                &gt;450</w:t>
            </w:r>
          </w:p>
        </w:tc>
      </w:tr>
    </w:tbl>
    <w:p w:rsidR="00EC1903" w:rsidRPr="00EC1903" w:rsidRDefault="00EC1903" w:rsidP="00EC1903">
      <w:pPr>
        <w:spacing w:line="480" w:lineRule="exact"/>
        <w:ind w:left="480"/>
        <w:rPr>
          <w:rFonts w:ascii="宋体" w:eastAsia="宋体" w:hAnsi="宋体" w:cs="Times New Roman" w:hint="eastAsia"/>
          <w:b/>
          <w:color w:val="000000"/>
          <w:sz w:val="24"/>
          <w:szCs w:val="24"/>
        </w:rPr>
      </w:pPr>
      <w:r w:rsidRPr="00EC1903">
        <w:rPr>
          <w:rFonts w:ascii="宋体" w:eastAsia="宋体" w:hAnsi="宋体" w:cs="Times New Roman" w:hint="eastAsia"/>
          <w:b/>
          <w:color w:val="000000"/>
          <w:sz w:val="24"/>
          <w:szCs w:val="24"/>
        </w:rPr>
        <w:t>（二）评价方法</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根据患者入院和出院当天病情按照疗效标准进行心衰疗效评价。心功能评价根据美国纽约心脏病协会（NYHA）心功能分级方案。</w:t>
      </w:r>
    </w:p>
    <w:p w:rsidR="00EC1903" w:rsidRP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P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P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Default="00EC1903" w:rsidP="00EC1903">
      <w:pPr>
        <w:spacing w:line="500" w:lineRule="exact"/>
        <w:jc w:val="center"/>
        <w:outlineLvl w:val="1"/>
        <w:rPr>
          <w:rFonts w:ascii="宋体" w:eastAsia="宋体" w:hAnsi="宋体" w:cs="宋体" w:hint="eastAsia"/>
          <w:b/>
          <w:bCs/>
          <w:sz w:val="36"/>
          <w:szCs w:val="36"/>
        </w:rPr>
      </w:pPr>
    </w:p>
    <w:p w:rsidR="00EC1903" w:rsidRPr="00EC1903" w:rsidRDefault="00EC1903" w:rsidP="00EC1903">
      <w:pPr>
        <w:spacing w:line="500" w:lineRule="exact"/>
        <w:jc w:val="center"/>
        <w:outlineLvl w:val="1"/>
        <w:rPr>
          <w:rFonts w:ascii="宋体" w:eastAsia="宋体" w:hAnsi="宋体" w:cs="宋体" w:hint="eastAsia"/>
          <w:b/>
          <w:bCs/>
          <w:sz w:val="36"/>
          <w:szCs w:val="36"/>
        </w:rPr>
      </w:pPr>
    </w:p>
    <w:p w:rsidR="00EC1903" w:rsidRPr="00EC1903" w:rsidRDefault="00EC1903" w:rsidP="00EC1903">
      <w:pPr>
        <w:spacing w:line="500" w:lineRule="exact"/>
        <w:jc w:val="center"/>
        <w:outlineLvl w:val="1"/>
        <w:rPr>
          <w:rFonts w:ascii="宋体" w:eastAsia="宋体" w:hAnsi="宋体" w:cs="宋体" w:hint="eastAsia"/>
          <w:b/>
          <w:bCs/>
          <w:sz w:val="36"/>
          <w:szCs w:val="36"/>
        </w:rPr>
      </w:pPr>
      <w:r w:rsidRPr="00EC1903">
        <w:rPr>
          <w:rFonts w:ascii="宋体" w:eastAsia="宋体" w:hAnsi="宋体" w:cs="宋体" w:hint="eastAsia"/>
          <w:b/>
          <w:bCs/>
          <w:sz w:val="36"/>
          <w:szCs w:val="36"/>
        </w:rPr>
        <w:lastRenderedPageBreak/>
        <w:t>2020年心衰病（慢性充血性心力衰竭）</w:t>
      </w:r>
    </w:p>
    <w:p w:rsidR="00EC1903" w:rsidRPr="00EC1903" w:rsidRDefault="00EC1903" w:rsidP="00EC1903">
      <w:pPr>
        <w:spacing w:line="500" w:lineRule="exact"/>
        <w:jc w:val="center"/>
        <w:outlineLvl w:val="1"/>
        <w:rPr>
          <w:rFonts w:ascii="宋体" w:eastAsia="宋体" w:hAnsi="宋体" w:cs="Times New Roman" w:hint="eastAsia"/>
          <w:b/>
          <w:sz w:val="28"/>
          <w:szCs w:val="28"/>
        </w:rPr>
      </w:pPr>
      <w:r w:rsidRPr="00EC1903">
        <w:rPr>
          <w:rFonts w:ascii="宋体" w:eastAsia="宋体" w:hAnsi="宋体" w:cs="宋体" w:hint="eastAsia"/>
          <w:b/>
          <w:bCs/>
          <w:sz w:val="36"/>
          <w:szCs w:val="36"/>
        </w:rPr>
        <w:t>临床疗效分析及评价报告</w:t>
      </w:r>
    </w:p>
    <w:p w:rsidR="00EC1903" w:rsidRPr="00EC1903" w:rsidRDefault="00EC1903" w:rsidP="00EC1903">
      <w:pPr>
        <w:autoSpaceDE w:val="0"/>
        <w:autoSpaceDN w:val="0"/>
        <w:spacing w:beforeLines="50" w:before="156" w:line="500" w:lineRule="exact"/>
        <w:jc w:val="left"/>
        <w:rPr>
          <w:rFonts w:ascii="宋体" w:eastAsia="宋体" w:hAnsi="Calibri" w:cs="Times New Roman"/>
          <w:sz w:val="24"/>
          <w:szCs w:val="24"/>
        </w:rPr>
      </w:pPr>
      <w:r w:rsidRPr="00EC1903">
        <w:rPr>
          <w:rFonts w:ascii="宋体" w:eastAsia="宋体" w:hAnsi="宋体" w:cs="Times New Roman" w:hint="eastAsia"/>
          <w:sz w:val="24"/>
          <w:szCs w:val="24"/>
        </w:rPr>
        <w:t>一、临床资料：</w:t>
      </w:r>
    </w:p>
    <w:p w:rsidR="00EC1903" w:rsidRPr="00EC1903" w:rsidRDefault="00EC1903" w:rsidP="00EC1903">
      <w:pPr>
        <w:autoSpaceDE w:val="0"/>
        <w:autoSpaceDN w:val="0"/>
        <w:spacing w:line="500" w:lineRule="exact"/>
        <w:ind w:firstLineChars="196" w:firstLine="470"/>
        <w:jc w:val="left"/>
        <w:rPr>
          <w:rFonts w:ascii="宋体" w:eastAsia="宋体" w:hAnsi="Calibri" w:cs="Times New Roman"/>
          <w:sz w:val="24"/>
          <w:szCs w:val="24"/>
        </w:rPr>
      </w:pPr>
      <w:r w:rsidRPr="00EC1903">
        <w:rPr>
          <w:rFonts w:ascii="宋体" w:eastAsia="宋体" w:hAnsi="宋体" w:cs="Times New Roman" w:hint="eastAsia"/>
          <w:sz w:val="24"/>
          <w:szCs w:val="24"/>
        </w:rPr>
        <w:t>收集</w:t>
      </w:r>
      <w:r w:rsidRPr="00EC1903">
        <w:rPr>
          <w:rFonts w:ascii="宋体" w:eastAsia="宋体" w:hAnsi="宋体" w:cs="Times New Roman"/>
          <w:sz w:val="24"/>
          <w:szCs w:val="24"/>
        </w:rPr>
        <w:t>20</w:t>
      </w:r>
      <w:r w:rsidRPr="00EC1903">
        <w:rPr>
          <w:rFonts w:ascii="宋体" w:eastAsia="宋体" w:hAnsi="宋体" w:cs="Times New Roman" w:hint="eastAsia"/>
          <w:sz w:val="24"/>
          <w:szCs w:val="24"/>
        </w:rPr>
        <w:t>20年严格执行诊疗常规的、资料完备的各种心衰病住院病例</w:t>
      </w:r>
      <w:r w:rsidRPr="00EC1903">
        <w:rPr>
          <w:rFonts w:ascii="宋体" w:eastAsia="宋体" w:hAnsi="宋体" w:cs="Times New Roman"/>
          <w:sz w:val="24"/>
          <w:szCs w:val="24"/>
        </w:rPr>
        <w:t>539</w:t>
      </w:r>
      <w:r w:rsidRPr="00EC1903">
        <w:rPr>
          <w:rFonts w:ascii="宋体" w:eastAsia="宋体" w:hAnsi="宋体" w:cs="Times New Roman" w:hint="eastAsia"/>
          <w:sz w:val="24"/>
          <w:szCs w:val="24"/>
        </w:rPr>
        <w:t>，其中冠心病心力衰竭</w:t>
      </w:r>
      <w:r w:rsidRPr="00EC1903">
        <w:rPr>
          <w:rFonts w:ascii="宋体" w:eastAsia="宋体" w:hAnsi="宋体" w:cs="Times New Roman"/>
          <w:sz w:val="24"/>
          <w:szCs w:val="24"/>
        </w:rPr>
        <w:t>314</w:t>
      </w:r>
      <w:r w:rsidRPr="00EC1903">
        <w:rPr>
          <w:rFonts w:ascii="宋体" w:eastAsia="宋体" w:hAnsi="宋体" w:cs="Times New Roman" w:hint="eastAsia"/>
          <w:sz w:val="24"/>
          <w:szCs w:val="24"/>
        </w:rPr>
        <w:t>例</w:t>
      </w:r>
      <w:r w:rsidRPr="00EC1903">
        <w:rPr>
          <w:rFonts w:ascii="宋体" w:eastAsia="宋体" w:hAnsi="Calibri" w:cs="Times New Roman"/>
          <w:sz w:val="24"/>
          <w:szCs w:val="24"/>
        </w:rPr>
        <w:t>,</w:t>
      </w:r>
      <w:r w:rsidRPr="00EC1903">
        <w:rPr>
          <w:rFonts w:ascii="宋体" w:eastAsia="宋体" w:hAnsi="宋体" w:cs="Times New Roman" w:hint="eastAsia"/>
          <w:sz w:val="24"/>
          <w:szCs w:val="24"/>
        </w:rPr>
        <w:t>肺心病心力衰竭</w:t>
      </w:r>
      <w:r w:rsidRPr="00EC1903">
        <w:rPr>
          <w:rFonts w:ascii="宋体" w:eastAsia="宋体" w:hAnsi="宋体" w:cs="Times New Roman"/>
          <w:sz w:val="24"/>
          <w:szCs w:val="24"/>
        </w:rPr>
        <w:t>80</w:t>
      </w:r>
      <w:r w:rsidRPr="00EC1903">
        <w:rPr>
          <w:rFonts w:ascii="宋体" w:eastAsia="宋体" w:hAnsi="宋体" w:cs="Times New Roman" w:hint="eastAsia"/>
          <w:sz w:val="24"/>
          <w:szCs w:val="24"/>
        </w:rPr>
        <w:t>例</w:t>
      </w:r>
      <w:r w:rsidRPr="00EC1903">
        <w:rPr>
          <w:rFonts w:ascii="宋体" w:eastAsia="宋体" w:hAnsi="Calibri" w:cs="Times New Roman"/>
          <w:sz w:val="24"/>
          <w:szCs w:val="24"/>
        </w:rPr>
        <w:t>,</w:t>
      </w:r>
      <w:r w:rsidRPr="00EC1903">
        <w:rPr>
          <w:rFonts w:ascii="宋体" w:eastAsia="宋体" w:hAnsi="宋体" w:cs="Times New Roman" w:hint="eastAsia"/>
          <w:sz w:val="24"/>
          <w:szCs w:val="24"/>
        </w:rPr>
        <w:t>扩张型心肌病</w:t>
      </w:r>
      <w:r w:rsidRPr="00EC1903">
        <w:rPr>
          <w:rFonts w:ascii="宋体" w:eastAsia="宋体" w:hAnsi="宋体" w:cs="Times New Roman"/>
          <w:sz w:val="24"/>
          <w:szCs w:val="24"/>
        </w:rPr>
        <w:t>118</w:t>
      </w:r>
      <w:r w:rsidRPr="00EC1903">
        <w:rPr>
          <w:rFonts w:ascii="宋体" w:eastAsia="宋体" w:hAnsi="宋体" w:cs="Times New Roman" w:hint="eastAsia"/>
          <w:sz w:val="24"/>
          <w:szCs w:val="24"/>
        </w:rPr>
        <w:t>例</w:t>
      </w:r>
      <w:r w:rsidRPr="00EC1903">
        <w:rPr>
          <w:rFonts w:ascii="宋体" w:eastAsia="宋体" w:hAnsi="Calibri" w:cs="Times New Roman"/>
          <w:sz w:val="24"/>
          <w:szCs w:val="24"/>
        </w:rPr>
        <w:t>,</w:t>
      </w:r>
      <w:r w:rsidRPr="00EC1903">
        <w:rPr>
          <w:rFonts w:ascii="宋体" w:eastAsia="宋体" w:hAnsi="宋体" w:cs="Times New Roman" w:hint="eastAsia"/>
          <w:sz w:val="24"/>
          <w:szCs w:val="24"/>
        </w:rPr>
        <w:t>风心病心力衰竭</w:t>
      </w:r>
      <w:r w:rsidRPr="00EC1903">
        <w:rPr>
          <w:rFonts w:ascii="宋体" w:eastAsia="宋体" w:hAnsi="宋体" w:cs="Times New Roman"/>
          <w:sz w:val="24"/>
          <w:szCs w:val="24"/>
        </w:rPr>
        <w:t>27</w:t>
      </w:r>
      <w:r w:rsidRPr="00EC1903">
        <w:rPr>
          <w:rFonts w:ascii="宋体" w:eastAsia="宋体" w:hAnsi="宋体" w:cs="Times New Roman" w:hint="eastAsia"/>
          <w:sz w:val="24"/>
          <w:szCs w:val="24"/>
        </w:rPr>
        <w:t>例</w:t>
      </w:r>
      <w:r w:rsidRPr="00EC1903">
        <w:rPr>
          <w:rFonts w:ascii="宋体" w:eastAsia="宋体" w:hAnsi="宋体" w:cs="Times New Roman"/>
          <w:sz w:val="24"/>
          <w:szCs w:val="24"/>
        </w:rPr>
        <w:t>;</w:t>
      </w:r>
      <w:r w:rsidRPr="00EC1903">
        <w:rPr>
          <w:rFonts w:ascii="宋体" w:eastAsia="宋体" w:hAnsi="宋体" w:cs="Times New Roman" w:hint="eastAsia"/>
          <w:sz w:val="24"/>
          <w:szCs w:val="24"/>
        </w:rPr>
        <w:t>男性</w:t>
      </w:r>
      <w:r w:rsidRPr="00EC1903">
        <w:rPr>
          <w:rFonts w:ascii="宋体" w:eastAsia="宋体" w:hAnsi="宋体" w:cs="Times New Roman"/>
          <w:sz w:val="24"/>
          <w:szCs w:val="24"/>
        </w:rPr>
        <w:t>278</w:t>
      </w:r>
      <w:r w:rsidRPr="00EC1903">
        <w:rPr>
          <w:rFonts w:ascii="宋体" w:eastAsia="宋体" w:hAnsi="宋体" w:cs="Times New Roman" w:hint="eastAsia"/>
          <w:sz w:val="24"/>
          <w:szCs w:val="24"/>
        </w:rPr>
        <w:t>例，女性</w:t>
      </w:r>
      <w:r w:rsidRPr="00EC1903">
        <w:rPr>
          <w:rFonts w:ascii="宋体" w:eastAsia="宋体" w:hAnsi="宋体" w:cs="Times New Roman"/>
          <w:sz w:val="24"/>
          <w:szCs w:val="24"/>
        </w:rPr>
        <w:t>261</w:t>
      </w:r>
      <w:r w:rsidRPr="00EC1903">
        <w:rPr>
          <w:rFonts w:ascii="宋体" w:eastAsia="宋体" w:hAnsi="宋体" w:cs="Times New Roman" w:hint="eastAsia"/>
          <w:sz w:val="24"/>
          <w:szCs w:val="24"/>
        </w:rPr>
        <w:t>例；年龄</w:t>
      </w:r>
      <w:r w:rsidRPr="00EC1903">
        <w:rPr>
          <w:rFonts w:ascii="宋体" w:eastAsia="宋体" w:hAnsi="宋体" w:cs="Times New Roman"/>
          <w:sz w:val="24"/>
          <w:szCs w:val="24"/>
        </w:rPr>
        <w:t>50</w:t>
      </w:r>
      <w:r w:rsidRPr="00EC1903">
        <w:rPr>
          <w:rFonts w:ascii="宋体" w:eastAsia="宋体" w:hAnsi="宋体" w:cs="Times New Roman" w:hint="eastAsia"/>
          <w:sz w:val="24"/>
          <w:szCs w:val="24"/>
        </w:rPr>
        <w:t>岁～</w:t>
      </w:r>
      <w:r w:rsidRPr="00EC1903">
        <w:rPr>
          <w:rFonts w:ascii="宋体" w:eastAsia="宋体" w:hAnsi="宋体" w:cs="Times New Roman"/>
          <w:sz w:val="24"/>
          <w:szCs w:val="24"/>
        </w:rPr>
        <w:t>87</w:t>
      </w:r>
      <w:r w:rsidRPr="00EC1903">
        <w:rPr>
          <w:rFonts w:ascii="宋体" w:eastAsia="宋体" w:hAnsi="宋体" w:cs="Times New Roman" w:hint="eastAsia"/>
          <w:sz w:val="24"/>
          <w:szCs w:val="24"/>
        </w:rPr>
        <w:t>岁，平均年龄</w:t>
      </w:r>
      <w:r w:rsidRPr="00EC1903">
        <w:rPr>
          <w:rFonts w:ascii="宋体" w:eastAsia="宋体" w:hAnsi="宋体" w:cs="Times New Roman"/>
          <w:sz w:val="24"/>
          <w:szCs w:val="24"/>
        </w:rPr>
        <w:t>68</w:t>
      </w: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w:t>
      </w:r>
      <w:r w:rsidRPr="00EC1903">
        <w:rPr>
          <w:rFonts w:ascii="宋体" w:eastAsia="宋体" w:hAnsi="宋体" w:cs="Times New Roman"/>
          <w:sz w:val="24"/>
          <w:szCs w:val="24"/>
        </w:rPr>
        <w:t>1</w:t>
      </w:r>
      <w:r w:rsidRPr="00EC1903">
        <w:rPr>
          <w:rFonts w:ascii="宋体" w:eastAsia="宋体" w:hAnsi="Calibri" w:cs="Times New Roman"/>
          <w:sz w:val="24"/>
          <w:szCs w:val="24"/>
        </w:rPr>
        <w:t>0</w:t>
      </w: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；病程</w:t>
      </w:r>
      <w:r w:rsidRPr="00EC1903">
        <w:rPr>
          <w:rFonts w:ascii="宋体" w:eastAsia="宋体" w:hAnsi="宋体" w:cs="Times New Roman"/>
          <w:sz w:val="24"/>
          <w:szCs w:val="24"/>
        </w:rPr>
        <w:t>4</w:t>
      </w:r>
      <w:r w:rsidRPr="00EC1903">
        <w:rPr>
          <w:rFonts w:ascii="宋体" w:eastAsia="宋体" w:hAnsi="宋体" w:cs="Times New Roman" w:hint="eastAsia"/>
          <w:sz w:val="24"/>
          <w:szCs w:val="24"/>
        </w:rPr>
        <w:t>年～</w:t>
      </w:r>
      <w:r w:rsidRPr="00EC1903">
        <w:rPr>
          <w:rFonts w:ascii="宋体" w:eastAsia="宋体" w:hAnsi="宋体" w:cs="Times New Roman"/>
          <w:sz w:val="24"/>
          <w:szCs w:val="24"/>
        </w:rPr>
        <w:t>25</w:t>
      </w:r>
      <w:r w:rsidRPr="00EC1903">
        <w:rPr>
          <w:rFonts w:ascii="宋体" w:eastAsia="宋体" w:hAnsi="宋体" w:cs="Times New Roman" w:hint="eastAsia"/>
          <w:sz w:val="24"/>
          <w:szCs w:val="24"/>
        </w:rPr>
        <w:t>年；心功能分级</w:t>
      </w:r>
      <w:r w:rsidRPr="00EC1903">
        <w:rPr>
          <w:rFonts w:ascii="宋体" w:eastAsia="宋体" w:hAnsi="宋体" w:cs="Times New Roman"/>
          <w:sz w:val="24"/>
          <w:szCs w:val="24"/>
        </w:rPr>
        <w:t>(NYHA)</w:t>
      </w:r>
      <w:r w:rsidRPr="00EC1903">
        <w:rPr>
          <w:rFonts w:ascii="宋体" w:eastAsia="宋体" w:hAnsi="宋体" w:cs="Times New Roman" w:hint="eastAsia"/>
          <w:sz w:val="24"/>
          <w:szCs w:val="24"/>
        </w:rPr>
        <w:t>，心功能Ⅱ级者</w:t>
      </w:r>
      <w:r w:rsidRPr="00EC1903">
        <w:rPr>
          <w:rFonts w:ascii="宋体" w:eastAsia="宋体" w:hAnsi="宋体" w:cs="Times New Roman"/>
          <w:sz w:val="24"/>
          <w:szCs w:val="24"/>
        </w:rPr>
        <w:t>65</w:t>
      </w:r>
      <w:r w:rsidRPr="00EC1903">
        <w:rPr>
          <w:rFonts w:ascii="宋体" w:eastAsia="宋体" w:hAnsi="宋体" w:cs="Times New Roman" w:hint="eastAsia"/>
          <w:sz w:val="24"/>
          <w:szCs w:val="24"/>
        </w:rPr>
        <w:t>例，心功能Ⅲ级者</w:t>
      </w:r>
      <w:r w:rsidRPr="00EC1903">
        <w:rPr>
          <w:rFonts w:ascii="宋体" w:eastAsia="宋体" w:hAnsi="宋体" w:cs="Times New Roman"/>
          <w:sz w:val="24"/>
          <w:szCs w:val="24"/>
        </w:rPr>
        <w:t>225</w:t>
      </w:r>
      <w:r w:rsidRPr="00EC1903">
        <w:rPr>
          <w:rFonts w:ascii="宋体" w:eastAsia="宋体" w:hAnsi="宋体" w:cs="Times New Roman" w:hint="eastAsia"/>
          <w:sz w:val="24"/>
          <w:szCs w:val="24"/>
        </w:rPr>
        <w:t>例，心功能Ⅳ级者</w:t>
      </w:r>
      <w:r w:rsidRPr="00EC1903">
        <w:rPr>
          <w:rFonts w:ascii="宋体" w:eastAsia="宋体" w:hAnsi="宋体" w:cs="Times New Roman"/>
          <w:sz w:val="24"/>
          <w:szCs w:val="24"/>
        </w:rPr>
        <w:t>249</w:t>
      </w:r>
      <w:r w:rsidRPr="00EC1903">
        <w:rPr>
          <w:rFonts w:ascii="宋体" w:eastAsia="宋体" w:hAnsi="宋体" w:cs="Times New Roman" w:hint="eastAsia"/>
          <w:sz w:val="24"/>
          <w:szCs w:val="24"/>
        </w:rPr>
        <w:t>例，诊断标准参考人民卫生出版社《实用内科学》。</w:t>
      </w:r>
    </w:p>
    <w:p w:rsidR="00EC1903" w:rsidRPr="00EC1903" w:rsidRDefault="00EC1903" w:rsidP="00EC1903">
      <w:pPr>
        <w:spacing w:line="500" w:lineRule="exact"/>
        <w:jc w:val="left"/>
        <w:rPr>
          <w:rFonts w:ascii="宋体" w:eastAsia="宋体" w:hAnsi="Calibri" w:cs="Times New Roman"/>
          <w:sz w:val="24"/>
          <w:szCs w:val="24"/>
        </w:rPr>
      </w:pPr>
      <w:r w:rsidRPr="00EC1903">
        <w:rPr>
          <w:rFonts w:ascii="宋体" w:eastAsia="宋体" w:hAnsi="宋体" w:cs="Times New Roman" w:hint="eastAsia"/>
          <w:sz w:val="24"/>
          <w:szCs w:val="24"/>
        </w:rPr>
        <w:t>二、治疗方法：依照中华医学会心血管病分会《慢性收缩性心力衰竭治疗建议》，给予西医常规抗心衰治疗</w:t>
      </w:r>
      <w:r w:rsidRPr="00EC1903">
        <w:rPr>
          <w:rFonts w:ascii="宋体" w:eastAsia="宋体" w:hAnsi="宋体" w:cs="Times New Roman"/>
          <w:sz w:val="24"/>
          <w:szCs w:val="24"/>
        </w:rPr>
        <w:t>(</w:t>
      </w:r>
      <w:r w:rsidRPr="00EC1903">
        <w:rPr>
          <w:rFonts w:ascii="宋体" w:eastAsia="宋体" w:hAnsi="宋体" w:cs="Times New Roman" w:hint="eastAsia"/>
          <w:sz w:val="24"/>
          <w:szCs w:val="24"/>
        </w:rPr>
        <w:t>治疗原发病，去除诱发因素，限制水盐摄入，控制高血压，给予利尿剂、血管紧张素转换酶抑制剂或血管紧张素</w:t>
      </w:r>
      <w:r w:rsidRPr="00EC1903">
        <w:rPr>
          <w:rFonts w:ascii="宋体" w:eastAsia="宋体" w:hAnsi="宋体" w:cs="Times New Roman"/>
          <w:sz w:val="24"/>
          <w:szCs w:val="24"/>
        </w:rPr>
        <w:t>I</w:t>
      </w:r>
      <w:r w:rsidRPr="00EC1903">
        <w:rPr>
          <w:rFonts w:ascii="宋体" w:eastAsia="宋体" w:hAnsi="宋体" w:cs="Times New Roman" w:hint="eastAsia"/>
          <w:sz w:val="24"/>
          <w:szCs w:val="24"/>
        </w:rPr>
        <w:t>受体拮抗剂、洋地黄制剂、</w:t>
      </w:r>
      <w:r w:rsidRPr="00EC1903">
        <w:rPr>
          <w:rFonts w:ascii="宋体" w:eastAsia="宋体" w:hAnsi="Calibri" w:cs="Times New Roman" w:hint="eastAsia"/>
          <w:sz w:val="24"/>
          <w:szCs w:val="24"/>
        </w:rPr>
        <w:t>β</w:t>
      </w:r>
      <w:r w:rsidRPr="00EC1903">
        <w:rPr>
          <w:rFonts w:ascii="宋体" w:eastAsia="宋体" w:hAnsi="宋体" w:cs="Times New Roman" w:hint="eastAsia"/>
          <w:sz w:val="24"/>
          <w:szCs w:val="24"/>
        </w:rPr>
        <w:t>受体阻滞剂、醛固酮拮抗剂、血管扩张剂等</w:t>
      </w:r>
      <w:r w:rsidRPr="00EC1903">
        <w:rPr>
          <w:rFonts w:ascii="宋体" w:eastAsia="宋体" w:hAnsi="宋体" w:cs="Times New Roman"/>
          <w:sz w:val="24"/>
          <w:szCs w:val="24"/>
        </w:rPr>
        <w:t>)</w:t>
      </w:r>
      <w:r w:rsidRPr="00EC1903">
        <w:rPr>
          <w:rFonts w:ascii="宋体" w:eastAsia="宋体" w:hAnsi="宋体" w:cs="Times New Roman" w:hint="eastAsia"/>
          <w:sz w:val="24"/>
          <w:szCs w:val="24"/>
        </w:rPr>
        <w:t>及加用本科中医诊疗常规方药。</w:t>
      </w:r>
    </w:p>
    <w:p w:rsidR="00EC1903" w:rsidRPr="00EC1903" w:rsidRDefault="00EC1903" w:rsidP="00EC1903">
      <w:pPr>
        <w:autoSpaceDE w:val="0"/>
        <w:autoSpaceDN w:val="0"/>
        <w:spacing w:line="500" w:lineRule="exact"/>
        <w:jc w:val="left"/>
        <w:rPr>
          <w:rFonts w:ascii="宋体" w:eastAsia="宋体" w:hAnsi="Calibri" w:cs="Times New Roman"/>
          <w:sz w:val="24"/>
          <w:szCs w:val="24"/>
        </w:rPr>
      </w:pPr>
      <w:r w:rsidRPr="00EC1903">
        <w:rPr>
          <w:rFonts w:ascii="宋体" w:eastAsia="宋体" w:hAnsi="宋体" w:cs="Times New Roman" w:hint="eastAsia"/>
          <w:sz w:val="24"/>
          <w:szCs w:val="24"/>
        </w:rPr>
        <w:t>三、疗效标准：</w:t>
      </w:r>
    </w:p>
    <w:p w:rsidR="00EC1903" w:rsidRPr="00EC1903" w:rsidRDefault="00EC1903" w:rsidP="00EC1903">
      <w:pPr>
        <w:autoSpaceDE w:val="0"/>
        <w:autoSpaceDN w:val="0"/>
        <w:spacing w:line="500" w:lineRule="exact"/>
        <w:jc w:val="left"/>
        <w:rPr>
          <w:rFonts w:ascii="宋体" w:eastAsia="宋体" w:hAnsi="Calibri"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1</w:t>
      </w:r>
      <w:r w:rsidRPr="00EC1903">
        <w:rPr>
          <w:rFonts w:ascii="宋体" w:eastAsia="宋体" w:hAnsi="宋体" w:cs="Times New Roman" w:hint="eastAsia"/>
          <w:sz w:val="24"/>
          <w:szCs w:val="24"/>
        </w:rPr>
        <w:t>）中医症候疗效判定标准：对主症和次症，分别记分，记分标准依据卫生部</w:t>
      </w:r>
      <w:r w:rsidRPr="00EC1903">
        <w:rPr>
          <w:rFonts w:ascii="宋体" w:eastAsia="宋体" w:hAnsi="宋体" w:cs="Times New Roman"/>
          <w:sz w:val="24"/>
          <w:szCs w:val="24"/>
        </w:rPr>
        <w:t>2002</w:t>
      </w:r>
      <w:r w:rsidRPr="00EC1903">
        <w:rPr>
          <w:rFonts w:ascii="宋体" w:eastAsia="宋体" w:hAnsi="宋体" w:cs="Times New Roman" w:hint="eastAsia"/>
          <w:sz w:val="24"/>
          <w:szCs w:val="24"/>
        </w:rPr>
        <w:t>年发布的《中药新药临床研究指导原则》及</w:t>
      </w:r>
      <w:r w:rsidRPr="00EC1903">
        <w:rPr>
          <w:rFonts w:ascii="宋体" w:eastAsia="宋体" w:hAnsi="宋体" w:cs="Times New Roman"/>
          <w:sz w:val="24"/>
          <w:szCs w:val="24"/>
        </w:rPr>
        <w:t>1995</w:t>
      </w:r>
      <w:r w:rsidRPr="00EC1903">
        <w:rPr>
          <w:rFonts w:ascii="宋体" w:eastAsia="宋体" w:hAnsi="宋体" w:cs="Times New Roman" w:hint="eastAsia"/>
          <w:sz w:val="24"/>
          <w:szCs w:val="24"/>
        </w:rPr>
        <w:t>年</w:t>
      </w:r>
      <w:r w:rsidRPr="00EC1903">
        <w:rPr>
          <w:rFonts w:ascii="宋体" w:eastAsia="宋体" w:hAnsi="宋体" w:cs="Times New Roman"/>
          <w:sz w:val="24"/>
          <w:szCs w:val="24"/>
        </w:rPr>
        <w:t>1</w:t>
      </w:r>
      <w:r w:rsidRPr="00EC1903">
        <w:rPr>
          <w:rFonts w:ascii="宋体" w:eastAsia="宋体" w:hAnsi="宋体" w:cs="Times New Roman" w:hint="eastAsia"/>
          <w:sz w:val="24"/>
          <w:szCs w:val="24"/>
        </w:rPr>
        <w:t>月</w:t>
      </w:r>
      <w:r w:rsidRPr="00EC1903">
        <w:rPr>
          <w:rFonts w:ascii="宋体" w:eastAsia="宋体" w:hAnsi="宋体" w:cs="Times New Roman"/>
          <w:sz w:val="24"/>
          <w:szCs w:val="24"/>
        </w:rPr>
        <w:t>1</w:t>
      </w:r>
      <w:r w:rsidRPr="00EC1903">
        <w:rPr>
          <w:rFonts w:ascii="宋体" w:eastAsia="宋体" w:hAnsi="宋体" w:cs="Times New Roman" w:hint="eastAsia"/>
          <w:sz w:val="24"/>
          <w:szCs w:val="24"/>
        </w:rPr>
        <w:t>日实施的《中华人民共和国中医药行业标准·中医病证诊断疗效标准》自行拟订。显效：主次证基本或完全消失，治疗后证候积分为</w:t>
      </w:r>
      <w:r w:rsidRPr="00EC1903">
        <w:rPr>
          <w:rFonts w:ascii="宋体" w:eastAsia="宋体" w:hAnsi="Calibri" w:cs="Times New Roman"/>
          <w:sz w:val="24"/>
          <w:szCs w:val="24"/>
        </w:rPr>
        <w:t>0</w:t>
      </w:r>
      <w:r w:rsidRPr="00EC1903">
        <w:rPr>
          <w:rFonts w:ascii="宋体" w:eastAsia="宋体" w:hAnsi="宋体" w:cs="Times New Roman" w:hint="eastAsia"/>
          <w:sz w:val="24"/>
          <w:szCs w:val="24"/>
        </w:rPr>
        <w:t>或减少</w:t>
      </w:r>
      <w:r w:rsidRPr="00EC1903">
        <w:rPr>
          <w:rFonts w:ascii="宋体" w:eastAsia="宋体" w:hAnsi="宋体" w:cs="Times New Roman"/>
          <w:sz w:val="24"/>
          <w:szCs w:val="24"/>
        </w:rPr>
        <w:t>&gt;70</w:t>
      </w:r>
      <w:r w:rsidRPr="00EC1903">
        <w:rPr>
          <w:rFonts w:ascii="宋体" w:eastAsia="宋体" w:hAnsi="宋体" w:cs="Times New Roman" w:hint="eastAsia"/>
          <w:sz w:val="24"/>
          <w:szCs w:val="24"/>
        </w:rPr>
        <w:t>％；有效：治疗后证候积分减少</w:t>
      </w:r>
      <w:r w:rsidRPr="00EC1903">
        <w:rPr>
          <w:rFonts w:ascii="宋体" w:eastAsia="宋体" w:hAnsi="宋体" w:cs="Times New Roman"/>
          <w:sz w:val="24"/>
          <w:szCs w:val="24"/>
        </w:rPr>
        <w:t>&gt;30</w:t>
      </w:r>
      <w:r w:rsidRPr="00EC1903">
        <w:rPr>
          <w:rFonts w:ascii="宋体" w:eastAsia="宋体" w:hAnsi="宋体" w:cs="Times New Roman" w:hint="eastAsia"/>
          <w:sz w:val="24"/>
          <w:szCs w:val="24"/>
        </w:rPr>
        <w:t>％；无效：治疗后证候积分减少不足</w:t>
      </w:r>
      <w:r w:rsidRPr="00EC1903">
        <w:rPr>
          <w:rFonts w:ascii="宋体" w:eastAsia="宋体" w:hAnsi="宋体" w:cs="Times New Roman"/>
          <w:sz w:val="24"/>
          <w:szCs w:val="24"/>
        </w:rPr>
        <w:t>30</w:t>
      </w:r>
      <w:r w:rsidRPr="00EC1903">
        <w:rPr>
          <w:rFonts w:ascii="宋体" w:eastAsia="宋体" w:hAnsi="宋体" w:cs="Times New Roman" w:hint="eastAsia"/>
          <w:sz w:val="24"/>
          <w:szCs w:val="24"/>
        </w:rPr>
        <w:t>％；恶化：治疗后证候积分超过治疗前积分。</w:t>
      </w:r>
    </w:p>
    <w:p w:rsidR="00EC1903" w:rsidRPr="00EC1903" w:rsidRDefault="00EC1903" w:rsidP="00EC1903">
      <w:pPr>
        <w:spacing w:line="500" w:lineRule="exact"/>
        <w:rPr>
          <w:rFonts w:ascii="宋体" w:eastAsia="宋体" w:hAnsi="Calibri"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w:t>
      </w:r>
      <w:r w:rsidRPr="00EC1903">
        <w:rPr>
          <w:rFonts w:ascii="宋体" w:eastAsia="宋体" w:hAnsi="宋体" w:cs="Times New Roman"/>
          <w:sz w:val="24"/>
          <w:szCs w:val="24"/>
        </w:rPr>
        <w:t xml:space="preserve"> </w:t>
      </w:r>
      <w:r w:rsidRPr="00EC1903">
        <w:rPr>
          <w:rFonts w:ascii="宋体" w:eastAsia="宋体" w:hAnsi="宋体" w:cs="Times New Roman" w:hint="eastAsia"/>
          <w:sz w:val="24"/>
          <w:szCs w:val="24"/>
        </w:rPr>
        <w:t>心衰病（心力衰竭）疗效判定：参照《中药新药治疗心力衰竭临床研究指导原则》，显效：心功能基本控制或心功能改善</w:t>
      </w:r>
      <w:r w:rsidRPr="00EC1903">
        <w:rPr>
          <w:rFonts w:ascii="宋体" w:eastAsia="宋体" w:hAnsi="宋体" w:cs="Times New Roman"/>
          <w:sz w:val="24"/>
          <w:szCs w:val="24"/>
        </w:rPr>
        <w:t>2</w:t>
      </w:r>
      <w:r w:rsidRPr="00EC1903">
        <w:rPr>
          <w:rFonts w:ascii="宋体" w:eastAsia="宋体" w:hAnsi="宋体" w:cs="Times New Roman" w:hint="eastAsia"/>
          <w:sz w:val="24"/>
          <w:szCs w:val="24"/>
        </w:rPr>
        <w:t>级以上者；有效：心功能改善</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级，但不及</w:t>
      </w:r>
      <w:r w:rsidRPr="00EC1903">
        <w:rPr>
          <w:rFonts w:ascii="宋体" w:eastAsia="宋体" w:hAnsi="宋体" w:cs="Times New Roman"/>
          <w:sz w:val="24"/>
          <w:szCs w:val="24"/>
        </w:rPr>
        <w:t>2</w:t>
      </w:r>
      <w:r w:rsidRPr="00EC1903">
        <w:rPr>
          <w:rFonts w:ascii="宋体" w:eastAsia="宋体" w:hAnsi="宋体" w:cs="Times New Roman" w:hint="eastAsia"/>
          <w:sz w:val="24"/>
          <w:szCs w:val="24"/>
        </w:rPr>
        <w:t>级者；无效：心功能改善不足</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级者。恶化：心功能恶化</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级或</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级以上者。</w:t>
      </w:r>
    </w:p>
    <w:p w:rsidR="00EC1903" w:rsidRPr="00EC1903" w:rsidRDefault="00EC1903" w:rsidP="00EC1903">
      <w:pPr>
        <w:autoSpaceDE w:val="0"/>
        <w:autoSpaceDN w:val="0"/>
        <w:spacing w:line="500" w:lineRule="exact"/>
        <w:jc w:val="left"/>
        <w:rPr>
          <w:rFonts w:ascii="宋体" w:eastAsia="宋体" w:hAnsi="Calibri"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）治疗前后部分心功能测定：选择部分依从性良的病人行治疗前后超声心动图测定每搏输出量（</w:t>
      </w:r>
      <w:r w:rsidRPr="00EC1903">
        <w:rPr>
          <w:rFonts w:ascii="宋体" w:eastAsia="宋体" w:hAnsi="宋体" w:cs="Times New Roman"/>
          <w:sz w:val="24"/>
          <w:szCs w:val="24"/>
        </w:rPr>
        <w:t>SV</w:t>
      </w:r>
      <w:r w:rsidRPr="00EC1903">
        <w:rPr>
          <w:rFonts w:ascii="宋体" w:eastAsia="宋体" w:hAnsi="宋体" w:cs="Times New Roman" w:hint="eastAsia"/>
          <w:sz w:val="24"/>
          <w:szCs w:val="24"/>
        </w:rPr>
        <w:t>）、左室射血分数（</w:t>
      </w:r>
      <w:r w:rsidRPr="00EC1903">
        <w:rPr>
          <w:rFonts w:ascii="宋体" w:eastAsia="宋体" w:hAnsi="宋体" w:cs="Times New Roman"/>
          <w:sz w:val="24"/>
          <w:szCs w:val="24"/>
        </w:rPr>
        <w:t>EF</w:t>
      </w:r>
      <w:r w:rsidRPr="00EC1903">
        <w:rPr>
          <w:rFonts w:ascii="宋体" w:eastAsia="宋体" w:hAnsi="宋体" w:cs="Times New Roman" w:hint="eastAsia"/>
          <w:sz w:val="24"/>
          <w:szCs w:val="24"/>
        </w:rPr>
        <w:t>）。</w:t>
      </w:r>
    </w:p>
    <w:p w:rsidR="00EC1903" w:rsidRPr="00EC1903" w:rsidRDefault="00EC1903" w:rsidP="00EC1903">
      <w:pPr>
        <w:autoSpaceDE w:val="0"/>
        <w:autoSpaceDN w:val="0"/>
        <w:spacing w:line="500" w:lineRule="exact"/>
        <w:ind w:firstLineChars="200" w:firstLine="480"/>
        <w:jc w:val="left"/>
        <w:rPr>
          <w:rFonts w:ascii="宋体" w:eastAsia="宋体" w:hAnsi="Calibri" w:cs="Times New Roman"/>
          <w:sz w:val="24"/>
          <w:szCs w:val="24"/>
        </w:rPr>
      </w:pPr>
      <w:r w:rsidRPr="00EC1903">
        <w:rPr>
          <w:rFonts w:ascii="宋体" w:eastAsia="宋体" w:hAnsi="宋体" w:cs="Times New Roman" w:hint="eastAsia"/>
          <w:sz w:val="24"/>
          <w:szCs w:val="24"/>
        </w:rPr>
        <w:t>四、治疗结果：</w:t>
      </w:r>
    </w:p>
    <w:p w:rsidR="00EC1903" w:rsidRPr="00EC1903" w:rsidRDefault="00EC1903" w:rsidP="00EC1903">
      <w:pPr>
        <w:spacing w:line="480" w:lineRule="exact"/>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其中心肺气虚、血瘀饮停证</w:t>
      </w:r>
      <w:r w:rsidRPr="00EC1903">
        <w:rPr>
          <w:rFonts w:ascii="宋体" w:eastAsia="宋体" w:hAnsi="宋体" w:cs="Times New Roman"/>
          <w:sz w:val="24"/>
          <w:szCs w:val="24"/>
        </w:rPr>
        <w:t>1</w:t>
      </w:r>
      <w:r w:rsidRPr="00EC1903">
        <w:rPr>
          <w:rFonts w:ascii="宋体" w:eastAsia="宋体" w:hAnsi="Calibri" w:cs="Times New Roman"/>
          <w:sz w:val="24"/>
          <w:szCs w:val="24"/>
        </w:rPr>
        <w:t>0</w:t>
      </w:r>
      <w:r w:rsidRPr="00EC1903">
        <w:rPr>
          <w:rFonts w:ascii="宋体" w:eastAsia="宋体" w:hAnsi="宋体" w:cs="Times New Roman"/>
          <w:sz w:val="24"/>
          <w:szCs w:val="24"/>
        </w:rPr>
        <w:t>8</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2</w:t>
      </w:r>
      <w:r w:rsidRPr="00EC1903">
        <w:rPr>
          <w:rFonts w:ascii="宋体" w:eastAsia="宋体" w:hAnsi="Calibri" w:cs="Times New Roman"/>
          <w:sz w:val="24"/>
          <w:szCs w:val="24"/>
        </w:rPr>
        <w:t>0.0</w:t>
      </w:r>
      <w:r w:rsidRPr="00EC1903">
        <w:rPr>
          <w:rFonts w:ascii="宋体" w:eastAsia="宋体" w:hAnsi="宋体" w:cs="Times New Roman"/>
          <w:sz w:val="24"/>
          <w:szCs w:val="24"/>
        </w:rPr>
        <w:t>%</w:t>
      </w:r>
      <w:r w:rsidRPr="00EC1903">
        <w:rPr>
          <w:rFonts w:ascii="宋体" w:eastAsia="宋体" w:hAnsi="宋体" w:cs="Times New Roman" w:hint="eastAsia"/>
          <w:sz w:val="24"/>
          <w:szCs w:val="24"/>
        </w:rPr>
        <w:t>；</w:t>
      </w:r>
      <w:r w:rsidRPr="00EC1903">
        <w:rPr>
          <w:rFonts w:ascii="宋体" w:eastAsia="宋体" w:hAnsi="宋体" w:cs="Times New Roman" w:hint="eastAsia"/>
          <w:color w:val="000000"/>
          <w:sz w:val="24"/>
          <w:szCs w:val="24"/>
        </w:rPr>
        <w:t>气阴两虚、心血瘀阻证</w:t>
      </w:r>
      <w:r w:rsidRPr="00EC1903">
        <w:rPr>
          <w:rFonts w:ascii="宋体" w:eastAsia="宋体" w:hAnsi="宋体" w:cs="Times New Roman"/>
          <w:color w:val="000000"/>
          <w:sz w:val="24"/>
          <w:szCs w:val="24"/>
        </w:rPr>
        <w:t>116</w:t>
      </w:r>
      <w:r w:rsidRPr="00EC1903">
        <w:rPr>
          <w:rFonts w:ascii="宋体" w:eastAsia="宋体" w:hAnsi="宋体" w:cs="Times New Roman" w:hint="eastAsia"/>
          <w:color w:val="000000"/>
          <w:sz w:val="24"/>
          <w:szCs w:val="24"/>
        </w:rPr>
        <w:lastRenderedPageBreak/>
        <w:t>例，占</w:t>
      </w:r>
      <w:r w:rsidRPr="00EC1903">
        <w:rPr>
          <w:rFonts w:ascii="宋体" w:eastAsia="宋体" w:hAnsi="宋体" w:cs="Times New Roman"/>
          <w:color w:val="000000"/>
          <w:sz w:val="24"/>
          <w:szCs w:val="24"/>
        </w:rPr>
        <w:t>21</w:t>
      </w:r>
      <w:r w:rsidRPr="00EC1903">
        <w:rPr>
          <w:rFonts w:ascii="宋体" w:eastAsia="宋体" w:hAnsi="Calibri" w:cs="Times New Roman"/>
          <w:color w:val="000000"/>
          <w:sz w:val="24"/>
          <w:szCs w:val="24"/>
        </w:rPr>
        <w:t>.</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hint="eastAsia"/>
          <w:sz w:val="24"/>
          <w:szCs w:val="24"/>
        </w:rPr>
        <w:t>痰瘀互结、气虚水停证</w:t>
      </w:r>
      <w:r w:rsidRPr="00EC1903">
        <w:rPr>
          <w:rFonts w:ascii="宋体" w:eastAsia="宋体" w:hAnsi="宋体" w:cs="Times New Roman"/>
          <w:sz w:val="24"/>
          <w:szCs w:val="24"/>
        </w:rPr>
        <w:t>158</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29</w:t>
      </w:r>
      <w:r w:rsidRPr="00EC1903">
        <w:rPr>
          <w:rFonts w:ascii="宋体" w:eastAsia="宋体" w:hAnsi="Calibri" w:cs="Times New Roman"/>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w:t>
      </w:r>
      <w:r w:rsidRPr="00EC1903">
        <w:rPr>
          <w:rFonts w:ascii="宋体" w:eastAsia="宋体" w:hAnsi="宋体" w:cs="Times New Roman"/>
          <w:color w:val="000000"/>
          <w:sz w:val="24"/>
          <w:szCs w:val="24"/>
        </w:rPr>
        <w:t xml:space="preserve"> </w:t>
      </w:r>
      <w:r w:rsidRPr="00EC1903">
        <w:rPr>
          <w:rFonts w:ascii="宋体" w:eastAsia="宋体" w:hAnsi="宋体" w:cs="Times New Roman" w:hint="eastAsia"/>
          <w:color w:val="000000"/>
          <w:sz w:val="24"/>
          <w:szCs w:val="24"/>
        </w:rPr>
        <w:t>阳气亏虚、血瘀水停证</w:t>
      </w:r>
      <w:r w:rsidRPr="00EC1903">
        <w:rPr>
          <w:rFonts w:ascii="宋体" w:eastAsia="宋体" w:hAnsi="宋体" w:cs="Times New Roman"/>
          <w:color w:val="000000"/>
          <w:sz w:val="24"/>
          <w:szCs w:val="24"/>
        </w:rPr>
        <w:t>96</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t>17</w:t>
      </w:r>
      <w:r w:rsidRPr="00EC1903">
        <w:rPr>
          <w:rFonts w:ascii="宋体" w:eastAsia="宋体" w:hAnsi="Calibri" w:cs="Times New Roman"/>
          <w:color w:val="000000"/>
          <w:sz w:val="24"/>
          <w:szCs w:val="24"/>
        </w:rPr>
        <w:t>.</w:t>
      </w:r>
      <w:r w:rsidRPr="00EC1903">
        <w:rPr>
          <w:rFonts w:ascii="宋体" w:eastAsia="宋体" w:hAnsi="宋体" w:cs="Times New Roman"/>
          <w:color w:val="000000"/>
          <w:sz w:val="24"/>
          <w:szCs w:val="24"/>
        </w:rPr>
        <w:t>8%</w:t>
      </w:r>
      <w:r w:rsidRPr="00EC1903">
        <w:rPr>
          <w:rFonts w:ascii="宋体" w:eastAsia="宋体" w:hAnsi="宋体" w:cs="Times New Roman" w:hint="eastAsia"/>
          <w:color w:val="000000"/>
          <w:sz w:val="24"/>
          <w:szCs w:val="24"/>
        </w:rPr>
        <w:t>；</w:t>
      </w:r>
      <w:r w:rsidRPr="00EC1903">
        <w:rPr>
          <w:rFonts w:ascii="宋体" w:eastAsia="宋体" w:hAnsi="宋体" w:cs="Times New Roman" w:hint="eastAsia"/>
          <w:sz w:val="24"/>
          <w:szCs w:val="24"/>
        </w:rPr>
        <w:t>肾精亏损、阴阳两虚证</w:t>
      </w:r>
      <w:r w:rsidRPr="00EC1903">
        <w:rPr>
          <w:rFonts w:ascii="宋体" w:eastAsia="宋体" w:hAnsi="宋体" w:cs="Times New Roman"/>
          <w:sz w:val="24"/>
          <w:szCs w:val="24"/>
        </w:rPr>
        <w:t>23</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4</w:t>
      </w:r>
      <w:r w:rsidRPr="00EC1903">
        <w:rPr>
          <w:rFonts w:ascii="宋体" w:eastAsia="宋体" w:hAnsi="Calibri" w:cs="Times New Roman"/>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w:t>
      </w:r>
      <w:r w:rsidRPr="00EC1903">
        <w:rPr>
          <w:rFonts w:ascii="宋体" w:eastAsia="宋体" w:hAnsi="宋体" w:cs="Times New Roman" w:hint="eastAsia"/>
          <w:color w:val="000000"/>
          <w:sz w:val="24"/>
          <w:szCs w:val="24"/>
        </w:rPr>
        <w:t>阳虚水泛证</w:t>
      </w:r>
      <w:r w:rsidRPr="00EC1903">
        <w:rPr>
          <w:rFonts w:ascii="宋体" w:eastAsia="宋体" w:hAnsi="宋体" w:cs="Times New Roman"/>
          <w:color w:val="000000"/>
          <w:sz w:val="24"/>
          <w:szCs w:val="24"/>
        </w:rPr>
        <w:t>35</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t>6</w:t>
      </w:r>
      <w:r w:rsidRPr="00EC1903">
        <w:rPr>
          <w:rFonts w:ascii="宋体" w:eastAsia="宋体" w:hAnsi="Calibri" w:cs="Times New Roman"/>
          <w:color w:val="000000"/>
          <w:sz w:val="24"/>
          <w:szCs w:val="24"/>
        </w:rPr>
        <w:t>.</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；阳虚喘脱证</w:t>
      </w:r>
      <w:r w:rsidRPr="00EC1903">
        <w:rPr>
          <w:rFonts w:ascii="宋体" w:eastAsia="宋体" w:hAnsi="宋体" w:cs="Times New Roman"/>
          <w:color w:val="000000"/>
          <w:sz w:val="24"/>
          <w:szCs w:val="24"/>
        </w:rPr>
        <w:t>3</w:t>
      </w:r>
      <w:r w:rsidRPr="00EC1903">
        <w:rPr>
          <w:rFonts w:ascii="宋体" w:eastAsia="宋体" w:hAnsi="宋体" w:cs="Times New Roman" w:hint="eastAsia"/>
          <w:color w:val="000000"/>
          <w:sz w:val="24"/>
          <w:szCs w:val="24"/>
        </w:rPr>
        <w:t>例</w:t>
      </w:r>
      <w:r w:rsidRPr="00EC1903">
        <w:rPr>
          <w:rFonts w:ascii="宋体" w:eastAsia="宋体" w:hAnsi="Calibri" w:cs="Times New Roman"/>
          <w:color w:val="000000"/>
          <w:sz w:val="24"/>
          <w:szCs w:val="24"/>
        </w:rPr>
        <w:t>,</w:t>
      </w:r>
      <w:r w:rsidRPr="00EC1903">
        <w:rPr>
          <w:rFonts w:ascii="宋体" w:eastAsia="宋体" w:hAnsi="宋体" w:cs="Times New Roman" w:hint="eastAsia"/>
          <w:color w:val="000000"/>
          <w:sz w:val="24"/>
          <w:szCs w:val="24"/>
        </w:rPr>
        <w:t>占</w:t>
      </w:r>
      <w:r w:rsidRPr="00EC1903">
        <w:rPr>
          <w:rFonts w:ascii="宋体" w:eastAsia="宋体" w:hAnsi="Calibri" w:cs="Times New Roman"/>
          <w:color w:val="000000"/>
          <w:sz w:val="24"/>
          <w:szCs w:val="24"/>
        </w:rPr>
        <w:t>0.</w:t>
      </w:r>
      <w:r w:rsidRPr="00EC1903">
        <w:rPr>
          <w:rFonts w:ascii="宋体" w:eastAsia="宋体" w:hAnsi="宋体" w:cs="Times New Roman"/>
          <w:color w:val="000000"/>
          <w:sz w:val="24"/>
          <w:szCs w:val="24"/>
        </w:rPr>
        <w:t>6%;</w:t>
      </w:r>
      <w:r w:rsidRPr="00EC1903">
        <w:rPr>
          <w:rFonts w:ascii="宋体" w:eastAsia="宋体" w:hAnsi="宋体" w:cs="Times New Roman"/>
          <w:sz w:val="24"/>
          <w:szCs w:val="24"/>
        </w:rPr>
        <w:t xml:space="preserve"> </w:t>
      </w:r>
    </w:p>
    <w:p w:rsidR="00EC1903" w:rsidRPr="00EC1903" w:rsidRDefault="00EC1903" w:rsidP="00EC1903">
      <w:pPr>
        <w:autoSpaceDE w:val="0"/>
        <w:autoSpaceDN w:val="0"/>
        <w:spacing w:line="500" w:lineRule="exact"/>
        <w:ind w:firstLineChars="200" w:firstLine="480"/>
        <w:jc w:val="left"/>
        <w:rPr>
          <w:rFonts w:ascii="宋体" w:eastAsia="宋体" w:hAnsi="Calibri" w:cs="Times New Roman"/>
          <w:sz w:val="24"/>
          <w:szCs w:val="24"/>
        </w:rPr>
      </w:pPr>
      <w:r w:rsidRPr="00EC1903">
        <w:rPr>
          <w:rFonts w:ascii="宋体" w:eastAsia="宋体" w:hAnsi="宋体" w:cs="Times New Roman" w:hint="eastAsia"/>
          <w:sz w:val="24"/>
          <w:szCs w:val="24"/>
        </w:rPr>
        <w:t>①治疗前后中医证候疗效比较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7200"/>
      </w:tblGrid>
      <w:tr w:rsidR="00EC1903" w:rsidRPr="00EC1903" w:rsidTr="00083A3D">
        <w:trPr>
          <w:cantSplit/>
          <w:trHeight w:val="315"/>
        </w:trPr>
        <w:tc>
          <w:tcPr>
            <w:tcW w:w="1440" w:type="dxa"/>
            <w:tcBorders>
              <w:top w:val="single" w:sz="4" w:space="0" w:color="auto"/>
              <w:left w:val="nil"/>
              <w:bottom w:val="single" w:sz="4" w:space="0" w:color="auto"/>
              <w:right w:val="nil"/>
            </w:tcBorders>
            <w:vAlign w:val="center"/>
          </w:tcPr>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项目</w:t>
            </w:r>
          </w:p>
        </w:tc>
        <w:tc>
          <w:tcPr>
            <w:tcW w:w="7200" w:type="dxa"/>
            <w:tcBorders>
              <w:top w:val="single" w:sz="4" w:space="0" w:color="auto"/>
              <w:left w:val="nil"/>
              <w:bottom w:val="single" w:sz="4" w:space="0" w:color="auto"/>
              <w:right w:val="nil"/>
            </w:tcBorders>
          </w:tcPr>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 xml:space="preserve">     异常         显效       有效      有效率(%)</w:t>
            </w:r>
          </w:p>
        </w:tc>
      </w:tr>
      <w:tr w:rsidR="00EC1903" w:rsidRPr="00EC1903" w:rsidTr="00083A3D">
        <w:tc>
          <w:tcPr>
            <w:tcW w:w="1440" w:type="dxa"/>
            <w:tcBorders>
              <w:top w:val="single" w:sz="4" w:space="0" w:color="auto"/>
              <w:left w:val="nil"/>
              <w:bottom w:val="single" w:sz="8" w:space="0" w:color="auto"/>
              <w:right w:val="nil"/>
            </w:tcBorders>
          </w:tcPr>
          <w:p w:rsidR="00EC1903" w:rsidRPr="00EC1903" w:rsidRDefault="00EC1903" w:rsidP="00EC1903">
            <w:pPr>
              <w:spacing w:beforeLines="10" w:before="31" w:afterLines="10" w:after="31" w:line="320" w:lineRule="exact"/>
              <w:ind w:firstLineChars="50" w:firstLine="105"/>
              <w:rPr>
                <w:rFonts w:ascii="宋体" w:eastAsia="宋体" w:hAnsi="宋体" w:cs="宋体" w:hint="eastAsia"/>
                <w:szCs w:val="21"/>
              </w:rPr>
            </w:pPr>
            <w:r w:rsidRPr="00EC1903">
              <w:rPr>
                <w:rFonts w:ascii="宋体" w:eastAsia="宋体" w:hAnsi="宋体" w:cs="宋体" w:hint="eastAsia"/>
                <w:szCs w:val="21"/>
              </w:rPr>
              <w:t>活动后气短</w:t>
            </w:r>
          </w:p>
          <w:p w:rsidR="00EC1903" w:rsidRPr="00EC1903" w:rsidRDefault="00EC1903" w:rsidP="00EC1903">
            <w:pPr>
              <w:spacing w:beforeLines="10" w:before="31" w:afterLines="10" w:after="31" w:line="320" w:lineRule="exact"/>
              <w:ind w:firstLineChars="50" w:firstLine="105"/>
              <w:rPr>
                <w:rFonts w:ascii="宋体" w:eastAsia="宋体" w:hAnsi="宋体" w:cs="宋体" w:hint="eastAsia"/>
                <w:szCs w:val="21"/>
              </w:rPr>
            </w:pPr>
            <w:r w:rsidRPr="00EC1903">
              <w:rPr>
                <w:rFonts w:ascii="宋体" w:eastAsia="宋体" w:hAnsi="宋体" w:cs="宋体" w:hint="eastAsia"/>
                <w:szCs w:val="21"/>
              </w:rPr>
              <w:t>夜间气短</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水肿</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胸闷</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心悸</w:t>
            </w:r>
          </w:p>
          <w:p w:rsidR="00EC1903" w:rsidRPr="00EC1903" w:rsidRDefault="00EC1903" w:rsidP="00EC1903">
            <w:pPr>
              <w:spacing w:beforeLines="10" w:before="31" w:afterLines="10" w:after="31" w:line="320" w:lineRule="exact"/>
              <w:rPr>
                <w:rFonts w:ascii="宋体" w:eastAsia="宋体" w:hAnsi="宋体" w:cs="宋体" w:hint="eastAsia"/>
                <w:szCs w:val="21"/>
              </w:rPr>
            </w:pPr>
            <w:r w:rsidRPr="00EC1903">
              <w:rPr>
                <w:rFonts w:ascii="宋体" w:eastAsia="宋体" w:hAnsi="宋体" w:cs="宋体" w:hint="eastAsia"/>
                <w:szCs w:val="21"/>
              </w:rPr>
              <w:t>倦怠乏力</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自汗</w:t>
            </w:r>
          </w:p>
        </w:tc>
        <w:tc>
          <w:tcPr>
            <w:tcW w:w="7200" w:type="dxa"/>
            <w:tcBorders>
              <w:top w:val="single" w:sz="4" w:space="0" w:color="auto"/>
              <w:left w:val="nil"/>
              <w:bottom w:val="single" w:sz="8" w:space="0" w:color="auto"/>
              <w:right w:val="nil"/>
            </w:tcBorders>
          </w:tcPr>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539          200        292         91.2</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321          130        158         89.7</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323          152        130         87.3</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482          222        198         87.1</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456          168        212         83.3</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502          258        189         89.0</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225          92         95          83.1</w:t>
            </w:r>
          </w:p>
        </w:tc>
      </w:tr>
    </w:tbl>
    <w:p w:rsidR="00EC1903" w:rsidRPr="00EC1903" w:rsidRDefault="00EC1903" w:rsidP="00EC1903">
      <w:pPr>
        <w:spacing w:beforeLines="10" w:before="31" w:afterLines="10" w:after="31" w:line="500" w:lineRule="exact"/>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②心衰疗效观察共</w:t>
      </w:r>
      <w:r w:rsidRPr="00EC1903">
        <w:rPr>
          <w:rFonts w:ascii="宋体" w:eastAsia="宋体" w:hAnsi="宋体" w:cs="Times New Roman"/>
          <w:sz w:val="24"/>
          <w:szCs w:val="24"/>
        </w:rPr>
        <w:t>539</w:t>
      </w:r>
      <w:r w:rsidRPr="00EC1903">
        <w:rPr>
          <w:rFonts w:ascii="宋体" w:eastAsia="宋体" w:hAnsi="宋体" w:cs="Times New Roman" w:hint="eastAsia"/>
          <w:sz w:val="24"/>
          <w:szCs w:val="24"/>
        </w:rPr>
        <w:t>例，显效</w:t>
      </w:r>
      <w:r w:rsidRPr="00EC1903">
        <w:rPr>
          <w:rFonts w:ascii="宋体" w:eastAsia="宋体" w:hAnsi="宋体" w:cs="Times New Roman"/>
          <w:sz w:val="24"/>
          <w:szCs w:val="24"/>
        </w:rPr>
        <w:t>262</w:t>
      </w:r>
      <w:r w:rsidRPr="00EC1903">
        <w:rPr>
          <w:rFonts w:ascii="宋体" w:eastAsia="宋体" w:hAnsi="宋体" w:cs="Times New Roman" w:hint="eastAsia"/>
          <w:sz w:val="24"/>
          <w:szCs w:val="24"/>
        </w:rPr>
        <w:t>例，有效</w:t>
      </w:r>
      <w:r w:rsidRPr="00EC1903">
        <w:rPr>
          <w:rFonts w:ascii="宋体" w:eastAsia="宋体" w:hAnsi="宋体" w:cs="Times New Roman"/>
          <w:sz w:val="24"/>
          <w:szCs w:val="24"/>
        </w:rPr>
        <w:t>236</w:t>
      </w:r>
      <w:r w:rsidRPr="00EC1903">
        <w:rPr>
          <w:rFonts w:ascii="宋体" w:eastAsia="宋体" w:hAnsi="宋体" w:cs="Times New Roman" w:hint="eastAsia"/>
          <w:sz w:val="24"/>
          <w:szCs w:val="24"/>
        </w:rPr>
        <w:t>例，无效</w:t>
      </w:r>
      <w:r w:rsidRPr="00EC1903">
        <w:rPr>
          <w:rFonts w:ascii="宋体" w:eastAsia="宋体" w:hAnsi="宋体" w:cs="Times New Roman"/>
          <w:sz w:val="24"/>
          <w:szCs w:val="24"/>
        </w:rPr>
        <w:t>35</w:t>
      </w:r>
      <w:r w:rsidRPr="00EC1903">
        <w:rPr>
          <w:rFonts w:ascii="宋体" w:eastAsia="宋体" w:hAnsi="宋体" w:cs="Times New Roman" w:hint="eastAsia"/>
          <w:sz w:val="24"/>
          <w:szCs w:val="24"/>
        </w:rPr>
        <w:t>例，恶化</w:t>
      </w:r>
      <w:r w:rsidRPr="00EC1903">
        <w:rPr>
          <w:rFonts w:ascii="宋体" w:eastAsia="宋体" w:hAnsi="宋体" w:cs="Times New Roman"/>
          <w:sz w:val="24"/>
          <w:szCs w:val="24"/>
        </w:rPr>
        <w:t>6</w:t>
      </w:r>
      <w:r w:rsidRPr="00EC1903">
        <w:rPr>
          <w:rFonts w:ascii="宋体" w:eastAsia="宋体" w:hAnsi="宋体" w:cs="Times New Roman" w:hint="eastAsia"/>
          <w:sz w:val="24"/>
          <w:szCs w:val="24"/>
        </w:rPr>
        <w:t>例，总有效率</w:t>
      </w:r>
      <w:r w:rsidRPr="00EC1903">
        <w:rPr>
          <w:rFonts w:ascii="宋体" w:eastAsia="宋体" w:hAnsi="宋体" w:cs="Times New Roman"/>
          <w:sz w:val="24"/>
          <w:szCs w:val="24"/>
        </w:rPr>
        <w:t>92</w:t>
      </w:r>
      <w:r w:rsidRPr="00EC1903">
        <w:rPr>
          <w:rFonts w:ascii="宋体" w:eastAsia="宋体" w:hAnsi="Calibri" w:cs="Times New Roman"/>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w:t>
      </w:r>
    </w:p>
    <w:p w:rsidR="00EC1903" w:rsidRPr="00EC1903" w:rsidRDefault="00EC1903" w:rsidP="00EC1903">
      <w:pPr>
        <w:spacing w:beforeLines="10" w:before="31" w:afterLines="10" w:after="31" w:line="500" w:lineRule="exact"/>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③治疗前后部分患者心功能指标比较：治疗前后心功能指标</w:t>
      </w:r>
      <w:r w:rsidRPr="00EC1903">
        <w:rPr>
          <w:rFonts w:ascii="宋体" w:eastAsia="宋体" w:hAnsi="宋体" w:cs="Times New Roman"/>
          <w:sz w:val="24"/>
          <w:szCs w:val="24"/>
        </w:rPr>
        <w:t>SV</w:t>
      </w:r>
      <w:r w:rsidRPr="00EC1903">
        <w:rPr>
          <w:rFonts w:ascii="宋体" w:eastAsia="宋体" w:hAnsi="宋体" w:cs="Times New Roman" w:hint="eastAsia"/>
          <w:sz w:val="24"/>
          <w:szCs w:val="24"/>
        </w:rPr>
        <w:t>、</w:t>
      </w:r>
      <w:r w:rsidRPr="00EC1903">
        <w:rPr>
          <w:rFonts w:ascii="宋体" w:eastAsia="宋体" w:hAnsi="宋体" w:cs="Times New Roman"/>
          <w:sz w:val="24"/>
          <w:szCs w:val="24"/>
        </w:rPr>
        <w:t>EF</w:t>
      </w:r>
      <w:r w:rsidRPr="00EC1903">
        <w:rPr>
          <w:rFonts w:ascii="宋体" w:eastAsia="宋体" w:hAnsi="宋体" w:cs="Times New Roman" w:hint="eastAsia"/>
          <w:sz w:val="24"/>
          <w:szCs w:val="24"/>
        </w:rPr>
        <w:t>值明显升高，与治疗前比较，均有明显改善。</w:t>
      </w:r>
    </w:p>
    <w:p w:rsidR="00EC1903" w:rsidRPr="00EC1903" w:rsidRDefault="00EC1903" w:rsidP="00EC1903">
      <w:pPr>
        <w:spacing w:beforeLines="10" w:before="31" w:afterLines="10" w:after="31" w:line="500" w:lineRule="exact"/>
        <w:jc w:val="center"/>
        <w:rPr>
          <w:rFonts w:ascii="宋体" w:eastAsia="宋体" w:hAnsi="Calibri" w:cs="Times New Roman"/>
          <w:sz w:val="24"/>
          <w:szCs w:val="24"/>
        </w:rPr>
      </w:pPr>
      <w:r w:rsidRPr="00EC1903">
        <w:rPr>
          <w:rFonts w:ascii="宋体" w:eastAsia="宋体" w:hAnsi="宋体" w:cs="Times New Roman" w:hint="eastAsia"/>
          <w:sz w:val="24"/>
          <w:szCs w:val="24"/>
        </w:rPr>
        <w:t>治疗前后部分心功能指标比较（</w:t>
      </w:r>
      <w:r w:rsidRPr="00EC1903">
        <w:rPr>
          <w:rFonts w:ascii="宋体" w:eastAsia="宋体" w:hAnsi="宋体" w:cs="Times New Roman" w:hint="eastAsia"/>
          <w:sz w:val="24"/>
          <w:szCs w:val="24"/>
        </w:rPr>
        <w:object w:dxaOrig="199" w:dyaOrig="3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4" o:spid="_x0000_i1025" type="#_x0000_t75" style="width:11.15pt;height:16.55pt;mso-wrap-style:square;mso-position-horizontal-relative:page;mso-position-vertical-relative:page" o:ole="">
            <v:imagedata r:id="rId8" o:title=""/>
          </v:shape>
          <o:OLEObject Type="Embed" ProgID="Equation.3" ShapeID="对象 4" DrawAspect="Content" ObjectID="_1688401941" r:id="rId9"/>
        </w:object>
      </w:r>
      <w:r w:rsidRPr="00EC1903">
        <w:rPr>
          <w:rFonts w:ascii="宋体" w:eastAsia="宋体" w:hAnsi="宋体" w:cs="Times New Roman" w:hint="eastAsia"/>
          <w:sz w:val="24"/>
          <w:szCs w:val="24"/>
        </w:rPr>
        <w:t>±</w:t>
      </w:r>
      <w:r w:rsidRPr="00EC1903">
        <w:rPr>
          <w:rFonts w:ascii="宋体" w:eastAsia="宋体" w:hAnsi="宋体" w:cs="Times New Roman"/>
          <w:sz w:val="24"/>
          <w:szCs w:val="24"/>
        </w:rPr>
        <w:t>s</w:t>
      </w:r>
      <w:r w:rsidRPr="00EC1903">
        <w:rPr>
          <w:rFonts w:ascii="宋体" w:eastAsia="宋体" w:hAnsi="宋体" w:cs="Times New Roman" w:hint="eastAsia"/>
          <w:sz w:val="24"/>
          <w:szCs w:val="24"/>
        </w:rPr>
        <w:t>）</w:t>
      </w:r>
    </w:p>
    <w:tbl>
      <w:tblPr>
        <w:tblW w:w="0" w:type="auto"/>
        <w:jc w:val="center"/>
        <w:tblLayout w:type="fixed"/>
        <w:tblLook w:val="0000" w:firstRow="0" w:lastRow="0" w:firstColumn="0" w:lastColumn="0" w:noHBand="0" w:noVBand="0"/>
      </w:tblPr>
      <w:tblGrid>
        <w:gridCol w:w="1417"/>
        <w:gridCol w:w="1418"/>
        <w:gridCol w:w="2685"/>
        <w:gridCol w:w="2729"/>
      </w:tblGrid>
      <w:tr w:rsidR="00EC1903" w:rsidRPr="00EC1903" w:rsidTr="00083A3D">
        <w:trPr>
          <w:trHeight w:val="738"/>
          <w:jc w:val="center"/>
        </w:trPr>
        <w:tc>
          <w:tcPr>
            <w:tcW w:w="1417"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420"/>
              <w:rPr>
                <w:rFonts w:ascii="仿宋_GB2312" w:eastAsia="仿宋_GB2312" w:hAnsi="Times New Roman" w:cs="Times New Roman"/>
                <w:sz w:val="28"/>
                <w:szCs w:val="28"/>
              </w:rPr>
            </w:pPr>
          </w:p>
        </w:tc>
        <w:tc>
          <w:tcPr>
            <w:tcW w:w="1418"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rPr>
                <w:rFonts w:ascii="仿宋_GB2312" w:eastAsia="仿宋_GB2312" w:hAnsi="Times New Roman" w:cs="Times New Roman"/>
                <w:sz w:val="24"/>
                <w:szCs w:val="24"/>
              </w:rPr>
            </w:pPr>
            <w:r w:rsidRPr="00EC1903">
              <w:rPr>
                <w:rFonts w:ascii="仿宋_GB2312" w:eastAsia="仿宋_GB2312" w:hAnsi="Times New Roman" w:cs="Times New Roman" w:hint="eastAsia"/>
                <w:sz w:val="24"/>
                <w:szCs w:val="24"/>
              </w:rPr>
              <w:t>时</w:t>
            </w:r>
            <w:r w:rsidRPr="00EC1903">
              <w:rPr>
                <w:rFonts w:ascii="仿宋_GB2312" w:eastAsia="仿宋_GB2312" w:hAnsi="Times New Roman" w:cs="Times New Roman"/>
                <w:sz w:val="24"/>
                <w:szCs w:val="24"/>
              </w:rPr>
              <w:t xml:space="preserve">  </w:t>
            </w:r>
            <w:r w:rsidRPr="00EC1903">
              <w:rPr>
                <w:rFonts w:ascii="仿宋_GB2312" w:eastAsia="仿宋_GB2312" w:hAnsi="Times New Roman" w:cs="Times New Roman" w:hint="eastAsia"/>
                <w:sz w:val="24"/>
                <w:szCs w:val="24"/>
              </w:rPr>
              <w:t>间</w:t>
            </w:r>
          </w:p>
        </w:tc>
        <w:tc>
          <w:tcPr>
            <w:tcW w:w="2685"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SV</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ml/min</w:t>
            </w:r>
            <w:r w:rsidRPr="00EC1903">
              <w:rPr>
                <w:rFonts w:ascii="仿宋_GB2312" w:eastAsia="仿宋_GB2312" w:hAnsi="Times New Roman" w:cs="Times New Roman" w:hint="eastAsia"/>
                <w:sz w:val="24"/>
                <w:szCs w:val="24"/>
              </w:rPr>
              <w:t>）</w:t>
            </w:r>
          </w:p>
        </w:tc>
        <w:tc>
          <w:tcPr>
            <w:tcW w:w="2729"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EF(%)</w:t>
            </w:r>
          </w:p>
        </w:tc>
      </w:tr>
      <w:tr w:rsidR="00EC1903" w:rsidRPr="00EC1903" w:rsidTr="00083A3D">
        <w:trPr>
          <w:trHeight w:val="947"/>
          <w:jc w:val="center"/>
        </w:trPr>
        <w:tc>
          <w:tcPr>
            <w:tcW w:w="1417" w:type="dxa"/>
            <w:tcBorders>
              <w:top w:val="single" w:sz="8" w:space="0" w:color="auto"/>
              <w:bottom w:val="single" w:sz="8" w:space="0" w:color="auto"/>
            </w:tcBorders>
          </w:tcPr>
          <w:p w:rsidR="00EC1903" w:rsidRPr="00EC1903" w:rsidRDefault="00EC1903" w:rsidP="00EC1903">
            <w:pPr>
              <w:spacing w:beforeLines="10" w:before="31" w:afterLines="10" w:after="31" w:line="360" w:lineRule="auto"/>
              <w:rPr>
                <w:rFonts w:ascii="仿宋_GB2312" w:eastAsia="仿宋_GB2312" w:hAnsi="Times New Roman" w:cs="Times New Roman"/>
                <w:sz w:val="28"/>
                <w:szCs w:val="28"/>
              </w:rPr>
            </w:pPr>
          </w:p>
        </w:tc>
        <w:tc>
          <w:tcPr>
            <w:tcW w:w="1418" w:type="dxa"/>
            <w:tcBorders>
              <w:top w:val="single" w:sz="8" w:space="0" w:color="auto"/>
              <w:bottom w:val="single" w:sz="8" w:space="0" w:color="auto"/>
            </w:tcBorders>
          </w:tcPr>
          <w:p w:rsidR="00EC1903" w:rsidRPr="00EC1903" w:rsidRDefault="00EC1903" w:rsidP="00EC1903">
            <w:pPr>
              <w:spacing w:beforeLines="10" w:before="31" w:afterLines="10" w:after="31" w:line="360" w:lineRule="auto"/>
              <w:rPr>
                <w:rFonts w:ascii="仿宋_GB2312" w:eastAsia="仿宋_GB2312" w:hAnsi="Times New Roman" w:cs="Times New Roman"/>
                <w:sz w:val="24"/>
                <w:szCs w:val="24"/>
              </w:rPr>
            </w:pPr>
            <w:r w:rsidRPr="00EC1903">
              <w:rPr>
                <w:rFonts w:ascii="仿宋_GB2312" w:eastAsia="仿宋_GB2312" w:hAnsi="Times New Roman" w:cs="Times New Roman" w:hint="eastAsia"/>
                <w:sz w:val="24"/>
                <w:szCs w:val="24"/>
              </w:rPr>
              <w:t>治疗前</w:t>
            </w:r>
          </w:p>
          <w:p w:rsidR="00EC1903" w:rsidRPr="00EC1903" w:rsidRDefault="00EC1903" w:rsidP="00EC1903">
            <w:pPr>
              <w:spacing w:beforeLines="10" w:before="31" w:afterLines="10" w:after="31" w:line="360" w:lineRule="auto"/>
              <w:rPr>
                <w:rFonts w:ascii="仿宋_GB2312" w:eastAsia="仿宋_GB2312" w:hAnsi="Times New Roman" w:cs="Times New Roman"/>
                <w:sz w:val="24"/>
                <w:szCs w:val="24"/>
              </w:rPr>
            </w:pPr>
            <w:r w:rsidRPr="00EC1903">
              <w:rPr>
                <w:rFonts w:ascii="仿宋_GB2312" w:eastAsia="仿宋_GB2312" w:hAnsi="Times New Roman" w:cs="Times New Roman" w:hint="eastAsia"/>
                <w:sz w:val="24"/>
                <w:szCs w:val="24"/>
              </w:rPr>
              <w:t>治疗后</w:t>
            </w:r>
          </w:p>
        </w:tc>
        <w:tc>
          <w:tcPr>
            <w:tcW w:w="2685" w:type="dxa"/>
            <w:tcBorders>
              <w:top w:val="single" w:sz="8" w:space="0" w:color="auto"/>
              <w:bottom w:val="single" w:sz="8" w:space="0" w:color="auto"/>
            </w:tcBorders>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45</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9</w:t>
            </w:r>
          </w:p>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68</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8</w:t>
            </w:r>
          </w:p>
        </w:tc>
        <w:tc>
          <w:tcPr>
            <w:tcW w:w="2729" w:type="dxa"/>
            <w:tcBorders>
              <w:top w:val="single" w:sz="8" w:space="0" w:color="auto"/>
              <w:bottom w:val="single" w:sz="8" w:space="0" w:color="auto"/>
            </w:tcBorders>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41</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2</w:t>
            </w:r>
          </w:p>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55</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4</w:t>
            </w:r>
          </w:p>
        </w:tc>
      </w:tr>
    </w:tbl>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五、疗效评估：</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sz w:val="24"/>
          <w:szCs w:val="24"/>
        </w:rPr>
        <w:t>1</w:t>
      </w:r>
      <w:r w:rsidRPr="00EC1903">
        <w:rPr>
          <w:rFonts w:ascii="宋体" w:eastAsia="宋体" w:hAnsi="宋体" w:cs="Times New Roman" w:hint="eastAsia"/>
          <w:sz w:val="24"/>
          <w:szCs w:val="24"/>
        </w:rPr>
        <w:t>、症状、体征变化：</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根据本诊疗常规对患者进行辨证论治，患者心衰疗效总有效率达</w:t>
      </w:r>
      <w:r w:rsidRPr="00EC1903">
        <w:rPr>
          <w:rFonts w:ascii="宋体" w:eastAsia="宋体" w:hAnsi="宋体" w:cs="Times New Roman"/>
          <w:sz w:val="24"/>
          <w:szCs w:val="24"/>
        </w:rPr>
        <w:t>91%</w:t>
      </w:r>
      <w:r w:rsidRPr="00EC1903">
        <w:rPr>
          <w:rFonts w:ascii="宋体" w:eastAsia="宋体" w:hAnsi="宋体" w:cs="Times New Roman" w:hint="eastAsia"/>
          <w:sz w:val="24"/>
          <w:szCs w:val="24"/>
        </w:rPr>
        <w:t>以上。</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sz w:val="24"/>
          <w:szCs w:val="24"/>
        </w:rPr>
        <w:t>2</w:t>
      </w:r>
      <w:r w:rsidRPr="00EC1903">
        <w:rPr>
          <w:rFonts w:ascii="宋体" w:eastAsia="宋体" w:hAnsi="宋体" w:cs="Times New Roman" w:hint="eastAsia"/>
          <w:sz w:val="24"/>
          <w:szCs w:val="24"/>
        </w:rPr>
        <w:t>、心功能的变化：</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无论从心功能</w:t>
      </w:r>
      <w:r w:rsidRPr="00EC1903">
        <w:rPr>
          <w:rFonts w:ascii="宋体" w:eastAsia="宋体" w:hAnsi="宋体" w:cs="Times New Roman"/>
          <w:sz w:val="24"/>
          <w:szCs w:val="24"/>
        </w:rPr>
        <w:t>NYHA</w:t>
      </w:r>
      <w:r w:rsidRPr="00EC1903">
        <w:rPr>
          <w:rFonts w:ascii="宋体" w:eastAsia="宋体" w:hAnsi="宋体" w:cs="Times New Roman" w:hint="eastAsia"/>
          <w:sz w:val="24"/>
          <w:szCs w:val="24"/>
        </w:rPr>
        <w:t>分级或超声心动图</w:t>
      </w:r>
      <w:r w:rsidRPr="00EC1903">
        <w:rPr>
          <w:rFonts w:ascii="宋体" w:eastAsia="宋体" w:hAnsi="宋体" w:cs="Times New Roman"/>
          <w:sz w:val="24"/>
          <w:szCs w:val="24"/>
        </w:rPr>
        <w:t>SV</w:t>
      </w:r>
      <w:r w:rsidRPr="00EC1903">
        <w:rPr>
          <w:rFonts w:ascii="宋体" w:eastAsia="宋体" w:hAnsi="宋体" w:cs="Times New Roman" w:hint="eastAsia"/>
          <w:sz w:val="24"/>
          <w:szCs w:val="24"/>
        </w:rPr>
        <w:t>、</w:t>
      </w:r>
      <w:r w:rsidRPr="00EC1903">
        <w:rPr>
          <w:rFonts w:ascii="宋体" w:eastAsia="宋体" w:hAnsi="宋体" w:cs="Times New Roman"/>
          <w:sz w:val="24"/>
          <w:szCs w:val="24"/>
        </w:rPr>
        <w:t>EF</w:t>
      </w:r>
      <w:r w:rsidRPr="00EC1903">
        <w:rPr>
          <w:rFonts w:ascii="宋体" w:eastAsia="宋体" w:hAnsi="宋体" w:cs="Times New Roman" w:hint="eastAsia"/>
          <w:sz w:val="24"/>
          <w:szCs w:val="24"/>
        </w:rPr>
        <w:t>值测定，患者心功能明显升高，与治疗前比较，均有明显改善。</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hint="eastAsia"/>
          <w:sz w:val="24"/>
          <w:szCs w:val="24"/>
        </w:rPr>
        <w:t>六、分析总结：</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sz w:val="24"/>
          <w:szCs w:val="24"/>
        </w:rPr>
        <w:t>1.2015</w:t>
      </w:r>
      <w:r w:rsidRPr="00EC1903">
        <w:rPr>
          <w:rFonts w:ascii="宋体" w:eastAsia="宋体" w:hAnsi="宋体" w:cs="Times New Roman" w:hint="eastAsia"/>
          <w:sz w:val="24"/>
          <w:szCs w:val="24"/>
        </w:rPr>
        <w:t>年心衰病例较往年比较有明显增高趋势</w:t>
      </w:r>
      <w:r w:rsidRPr="00EC1903">
        <w:rPr>
          <w:rFonts w:ascii="宋体" w:eastAsia="宋体" w:hAnsi="Calibri" w:cs="Times New Roman"/>
          <w:sz w:val="24"/>
          <w:szCs w:val="24"/>
        </w:rPr>
        <w:t>,</w:t>
      </w:r>
      <w:r w:rsidRPr="00EC1903">
        <w:rPr>
          <w:rFonts w:ascii="宋体" w:eastAsia="宋体" w:hAnsi="宋体" w:cs="Times New Roman" w:hint="eastAsia"/>
          <w:sz w:val="24"/>
          <w:szCs w:val="24"/>
        </w:rPr>
        <w:t>而且总体以冠心病心力衰竭为主</w:t>
      </w:r>
      <w:r w:rsidRPr="00EC1903">
        <w:rPr>
          <w:rFonts w:ascii="宋体" w:eastAsia="宋体" w:hAnsi="Calibri" w:cs="Times New Roman"/>
          <w:sz w:val="24"/>
          <w:szCs w:val="24"/>
        </w:rPr>
        <w:t>,</w:t>
      </w:r>
      <w:r w:rsidRPr="00EC1903">
        <w:rPr>
          <w:rFonts w:ascii="宋体" w:eastAsia="宋体" w:hAnsi="宋体" w:cs="Times New Roman" w:hint="eastAsia"/>
          <w:sz w:val="24"/>
          <w:szCs w:val="24"/>
        </w:rPr>
        <w:t>表明随着社会的发展、生活水平的提高</w:t>
      </w:r>
      <w:r w:rsidRPr="00EC1903">
        <w:rPr>
          <w:rFonts w:ascii="宋体" w:eastAsia="宋体" w:hAnsi="Calibri" w:cs="Times New Roman"/>
          <w:sz w:val="24"/>
          <w:szCs w:val="24"/>
        </w:rPr>
        <w:t>,</w:t>
      </w:r>
      <w:r w:rsidRPr="00EC1903">
        <w:rPr>
          <w:rFonts w:ascii="宋体" w:eastAsia="宋体" w:hAnsi="宋体" w:cs="Times New Roman" w:hint="eastAsia"/>
          <w:sz w:val="24"/>
          <w:szCs w:val="24"/>
        </w:rPr>
        <w:t>加之生活节奏的加快及多数人对</w:t>
      </w:r>
      <w:r w:rsidRPr="00EC1903">
        <w:rPr>
          <w:rFonts w:ascii="宋体" w:eastAsia="宋体" w:hAnsi="宋体" w:cs="Times New Roman" w:hint="eastAsia"/>
          <w:sz w:val="24"/>
          <w:szCs w:val="24"/>
        </w:rPr>
        <w:lastRenderedPageBreak/>
        <w:t>冠心病及心血管疾病危害的认识不足所致。从中医病证分型方面分析表明，心肺气虚，血瘀饮停证、气阴两虚，心血瘀阻证及痰瘀互结、气虚水停证占心衰病中医证候主要方面；而其中以气虚或气阴两虚等虚证为主，兼有水湿、血瘀、痰浊；属本虚标实，治疗上以培补为主，兼以活血化淤利水。通过临床观察表明，本年度中医药对心衰病治疗的疗效显著，且无毒副作用。</w:t>
      </w:r>
    </w:p>
    <w:p w:rsidR="00EC1903" w:rsidRPr="00EC1903" w:rsidRDefault="00EC1903" w:rsidP="00EC1903">
      <w:pPr>
        <w:spacing w:beforeLines="10" w:before="31" w:afterLines="10" w:after="31" w:line="360" w:lineRule="auto"/>
        <w:ind w:firstLineChars="200" w:firstLine="480"/>
        <w:rPr>
          <w:rFonts w:ascii="宋体" w:eastAsia="宋体" w:hAnsi="Calibri" w:cs="Times New Roman"/>
          <w:sz w:val="24"/>
          <w:szCs w:val="24"/>
        </w:rPr>
      </w:pPr>
      <w:r w:rsidRPr="00EC1903">
        <w:rPr>
          <w:rFonts w:ascii="宋体" w:eastAsia="宋体" w:hAnsi="宋体" w:cs="Times New Roman"/>
          <w:sz w:val="24"/>
          <w:szCs w:val="24"/>
        </w:rPr>
        <w:t>2</w:t>
      </w:r>
      <w:r w:rsidRPr="00EC1903">
        <w:rPr>
          <w:rFonts w:ascii="宋体" w:eastAsia="宋体" w:hAnsi="宋体" w:cs="Times New Roman" w:hint="eastAsia"/>
          <w:sz w:val="24"/>
          <w:szCs w:val="24"/>
        </w:rPr>
        <w:t>、随着心衰发病率的逐年增多及多数患者对疾病的认识仍欠缺，宣教工作难度大，仍应不断加强与社区医疗服务体系的配合，逐步提高患者防病治病的意识。</w:t>
      </w:r>
    </w:p>
    <w:p w:rsidR="00EC1903" w:rsidRPr="00EC1903" w:rsidRDefault="00EC1903" w:rsidP="00EC1903">
      <w:pPr>
        <w:spacing w:line="500" w:lineRule="exact"/>
        <w:ind w:firstLineChars="200" w:firstLine="480"/>
        <w:rPr>
          <w:rFonts w:ascii="宋体" w:eastAsia="宋体" w:hAnsi="Calibri" w:cs="Times New Roman"/>
          <w:sz w:val="24"/>
          <w:szCs w:val="24"/>
        </w:rPr>
      </w:pPr>
      <w:r w:rsidRPr="00EC1903">
        <w:rPr>
          <w:rFonts w:ascii="宋体" w:eastAsia="宋体" w:hAnsi="宋体" w:cs="Times New Roman"/>
          <w:sz w:val="24"/>
          <w:szCs w:val="24"/>
        </w:rPr>
        <w:t xml:space="preserve"> </w:t>
      </w:r>
    </w:p>
    <w:p w:rsidR="00EC1903" w:rsidRPr="00EC1903" w:rsidRDefault="00EC1903" w:rsidP="00EC1903">
      <w:pPr>
        <w:spacing w:line="360" w:lineRule="auto"/>
        <w:rPr>
          <w:rFonts w:ascii="宋体" w:eastAsia="宋体" w:hAnsi="宋体" w:cs="Times New Roman" w:hint="eastAsia"/>
          <w:b/>
          <w:color w:val="000000"/>
          <w:sz w:val="24"/>
          <w:szCs w:val="24"/>
        </w:rPr>
      </w:pPr>
    </w:p>
    <w:p w:rsidR="00EC1903" w:rsidRPr="00EC1903" w:rsidRDefault="00EC1903" w:rsidP="00EC1903">
      <w:pPr>
        <w:spacing w:line="360" w:lineRule="auto"/>
        <w:rPr>
          <w:rFonts w:ascii="宋体" w:eastAsia="宋体" w:hAnsi="宋体" w:cs="Times New Roman" w:hint="eastAsia"/>
          <w:b/>
          <w:color w:val="000000"/>
          <w:sz w:val="24"/>
          <w:szCs w:val="24"/>
        </w:rPr>
      </w:pPr>
    </w:p>
    <w:p w:rsidR="00EC1903" w:rsidRPr="00EC1903" w:rsidRDefault="00EC1903" w:rsidP="00EC1903">
      <w:pPr>
        <w:spacing w:line="360" w:lineRule="auto"/>
        <w:rPr>
          <w:rFonts w:ascii="宋体" w:eastAsia="宋体" w:hAnsi="宋体" w:cs="Times New Roman" w:hint="eastAsia"/>
          <w:b/>
          <w:color w:val="000000"/>
          <w:sz w:val="28"/>
          <w:szCs w:val="28"/>
        </w:rPr>
      </w:pPr>
    </w:p>
    <w:p w:rsidR="00EC1903" w:rsidRPr="00EC1903" w:rsidRDefault="00EC1903" w:rsidP="00EC1903">
      <w:pPr>
        <w:spacing w:line="360" w:lineRule="auto"/>
        <w:rPr>
          <w:rFonts w:ascii="宋体" w:eastAsia="宋体" w:hAnsi="宋体" w:cs="Times New Roman" w:hint="eastAsia"/>
          <w:b/>
          <w:color w:val="000000"/>
          <w:sz w:val="28"/>
          <w:szCs w:val="28"/>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500" w:lineRule="exact"/>
        <w:jc w:val="center"/>
        <w:outlineLvl w:val="1"/>
        <w:rPr>
          <w:rFonts w:ascii="仿宋_GB2312" w:eastAsia="仿宋_GB2312" w:hAnsi="Calibri" w:cs="Times New Roman" w:hint="eastAsia"/>
          <w:sz w:val="32"/>
          <w:szCs w:val="32"/>
        </w:rPr>
      </w:pPr>
    </w:p>
    <w:p w:rsidR="00EC1903" w:rsidRPr="00EC1903" w:rsidRDefault="00EC1903" w:rsidP="00EC1903">
      <w:pPr>
        <w:spacing w:line="360" w:lineRule="auto"/>
        <w:ind w:firstLineChars="200" w:firstLine="723"/>
        <w:rPr>
          <w:rFonts w:ascii="宋体" w:eastAsia="宋体" w:hAnsi="宋体" w:cs="宋体" w:hint="eastAsia"/>
          <w:b/>
          <w:bCs/>
          <w:sz w:val="36"/>
          <w:szCs w:val="36"/>
        </w:rPr>
      </w:pPr>
      <w:r w:rsidRPr="00EC1903">
        <w:rPr>
          <w:rFonts w:ascii="宋体" w:eastAsia="宋体" w:hAnsi="宋体" w:cs="宋体" w:hint="eastAsia"/>
          <w:b/>
          <w:bCs/>
          <w:sz w:val="36"/>
          <w:szCs w:val="36"/>
        </w:rPr>
        <w:lastRenderedPageBreak/>
        <w:t>2020年心衰病（慢性充血性心力衰竭）</w:t>
      </w:r>
    </w:p>
    <w:p w:rsidR="00EC1903" w:rsidRPr="00EC1903" w:rsidRDefault="00EC1903" w:rsidP="00EC1903">
      <w:pPr>
        <w:spacing w:line="360" w:lineRule="auto"/>
        <w:ind w:firstLineChars="400" w:firstLine="1446"/>
        <w:rPr>
          <w:rFonts w:ascii="仿宋_GB2312" w:eastAsia="仿宋_GB2312" w:hAnsi="Calibri" w:cs="Times New Roman" w:hint="eastAsia"/>
          <w:color w:val="000000"/>
          <w:sz w:val="44"/>
          <w:szCs w:val="44"/>
        </w:rPr>
      </w:pPr>
      <w:r w:rsidRPr="00EC1903">
        <w:rPr>
          <w:rFonts w:ascii="宋体" w:eastAsia="宋体" w:hAnsi="宋体" w:cs="宋体" w:hint="eastAsia"/>
          <w:b/>
          <w:bCs/>
          <w:sz w:val="36"/>
          <w:szCs w:val="36"/>
        </w:rPr>
        <w:t>诊疗方案的优化与修订情况</w:t>
      </w:r>
    </w:p>
    <w:p w:rsidR="00EC1903" w:rsidRPr="00EC1903" w:rsidRDefault="00EC1903" w:rsidP="00EC1903">
      <w:pPr>
        <w:spacing w:beforeLines="100" w:before="312" w:line="360" w:lineRule="auto"/>
        <w:ind w:firstLineChars="100" w:firstLine="240"/>
        <w:rPr>
          <w:rFonts w:ascii="宋体" w:eastAsia="宋体" w:hAnsi="宋体" w:cs="宋体" w:hint="eastAsia"/>
          <w:sz w:val="24"/>
          <w:szCs w:val="24"/>
        </w:rPr>
      </w:pPr>
      <w:r w:rsidRPr="00EC1903">
        <w:rPr>
          <w:rFonts w:ascii="宋体" w:eastAsia="宋体" w:hAnsi="宋体" w:cs="宋体" w:hint="eastAsia"/>
          <w:sz w:val="24"/>
          <w:szCs w:val="24"/>
        </w:rPr>
        <w:t>《心衰病（慢性心力衰竭）》中医诊疗规范较2019版的优化如下：</w:t>
      </w:r>
    </w:p>
    <w:p w:rsidR="00EC1903" w:rsidRPr="00EC1903" w:rsidRDefault="00EC1903" w:rsidP="00EC1903">
      <w:pPr>
        <w:spacing w:line="360" w:lineRule="auto"/>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1．开展慢性心力衰竭患者的心衰病监测，通过收集大量的心衰病慢性期病例，总结其常见中医证型，进一步优化心衰病中医药治疗方案，同时配合适当的西药治疗，以提高中医药在心衰病的防治作用，从整体提高疗效，降低死亡率。</w:t>
      </w:r>
    </w:p>
    <w:p w:rsidR="00EC1903" w:rsidRPr="00EC1903" w:rsidRDefault="00EC1903" w:rsidP="00EC1903">
      <w:pPr>
        <w:spacing w:line="360" w:lineRule="auto"/>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2．加强开展心衰病的二级预防方案研究，进一步在中医整体观念、辩证论治原则指导下合理使用中药的二级预防方案，并进行临床观察，为将来中医药防治心衰病奠定坚实的基础。</w:t>
      </w:r>
    </w:p>
    <w:p w:rsidR="00EC1903" w:rsidRPr="00EC1903" w:rsidRDefault="00EC1903" w:rsidP="00EC1903">
      <w:pPr>
        <w:spacing w:line="360" w:lineRule="auto"/>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3.加入康复理论，心力衰竭是一种病理状态，是各种不同原因所致的各种心血管疾病心脏病的最终结果，通常是由于心肌收缩力下降所致。慢性心力衰竭患者进行康复运动治疗是心脏康复的一大进展，对慢性心力衰竭患者实施综合康复治疗，能明显提高患者的治疗效果，减少患者痛苦，提高患者生活质量，具有重要的临床意义。运动康复治疗必将被越来越多的医生和患者采用，从而使患者最大获益。</w:t>
      </w:r>
    </w:p>
    <w:p w:rsidR="00EC1903" w:rsidRPr="00EC1903" w:rsidRDefault="00EC1903" w:rsidP="00EC1903">
      <w:pPr>
        <w:spacing w:line="360" w:lineRule="auto"/>
        <w:jc w:val="center"/>
        <w:outlineLvl w:val="1"/>
        <w:rPr>
          <w:rFonts w:ascii="宋体" w:eastAsia="宋体" w:hAnsi="宋体" w:cs="宋体" w:hint="eastAsia"/>
          <w:b/>
          <w:sz w:val="24"/>
          <w:szCs w:val="24"/>
        </w:rPr>
      </w:pPr>
    </w:p>
    <w:p w:rsid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P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EC1903" w:rsidRPr="00EC1903" w:rsidRDefault="00EC1903" w:rsidP="00EC1903">
      <w:pPr>
        <w:autoSpaceDE w:val="0"/>
        <w:autoSpaceDN w:val="0"/>
        <w:spacing w:line="480" w:lineRule="exact"/>
        <w:jc w:val="center"/>
        <w:rPr>
          <w:rFonts w:ascii="宋体" w:eastAsia="宋体" w:hAnsi="宋体" w:cs="宋体" w:hint="eastAsia"/>
          <w:b/>
          <w:bCs/>
          <w:color w:val="000000"/>
          <w:sz w:val="36"/>
          <w:szCs w:val="36"/>
          <w:lang w:val="zh-CN"/>
        </w:rPr>
      </w:pPr>
    </w:p>
    <w:p w:rsidR="00965BB1" w:rsidRDefault="00965BB1">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Default="00EC1903">
      <w:pPr>
        <w:rPr>
          <w:rFonts w:hint="eastAsia"/>
        </w:rPr>
      </w:pPr>
    </w:p>
    <w:p w:rsidR="00EC1903" w:rsidRPr="00EC1903" w:rsidRDefault="00EC1903" w:rsidP="00EC1903">
      <w:pPr>
        <w:autoSpaceDE w:val="0"/>
        <w:autoSpaceDN w:val="0"/>
        <w:spacing w:line="480" w:lineRule="exact"/>
        <w:ind w:left="165" w:hanging="480"/>
        <w:jc w:val="center"/>
        <w:rPr>
          <w:rFonts w:ascii="宋体" w:eastAsia="宋体" w:hAnsi="宋体" w:cs="宋体" w:hint="eastAsia"/>
          <w:b/>
          <w:color w:val="000000"/>
          <w:sz w:val="36"/>
          <w:szCs w:val="36"/>
        </w:rPr>
      </w:pPr>
      <w:r w:rsidRPr="00EC1903">
        <w:rPr>
          <w:rFonts w:ascii="宋体" w:eastAsia="宋体" w:hAnsi="宋体" w:cs="宋体" w:hint="eastAsia"/>
          <w:b/>
          <w:color w:val="000000"/>
          <w:sz w:val="36"/>
          <w:szCs w:val="36"/>
        </w:rPr>
        <w:lastRenderedPageBreak/>
        <w:t>心衰病（慢性心力衰竭）中医诊疗方案</w:t>
      </w:r>
    </w:p>
    <w:p w:rsidR="00EC1903" w:rsidRPr="00EC1903" w:rsidRDefault="00EC1903" w:rsidP="00EC1903">
      <w:pPr>
        <w:autoSpaceDE w:val="0"/>
        <w:autoSpaceDN w:val="0"/>
        <w:spacing w:line="480" w:lineRule="exact"/>
        <w:ind w:left="165" w:hanging="480"/>
        <w:jc w:val="center"/>
        <w:rPr>
          <w:rFonts w:ascii="宋体" w:eastAsia="宋体" w:hAnsi="宋体" w:cs="宋体" w:hint="eastAsia"/>
          <w:b/>
          <w:color w:val="000000"/>
          <w:sz w:val="36"/>
          <w:szCs w:val="36"/>
        </w:rPr>
      </w:pPr>
      <w:r w:rsidRPr="00EC1903">
        <w:rPr>
          <w:rFonts w:ascii="宋体" w:eastAsia="宋体" w:hAnsi="宋体" w:cs="宋体" w:hint="eastAsia"/>
          <w:b/>
          <w:color w:val="000000"/>
          <w:sz w:val="36"/>
          <w:szCs w:val="36"/>
        </w:rPr>
        <w:t>（2016版）</w:t>
      </w:r>
    </w:p>
    <w:p w:rsidR="00EC1903" w:rsidRPr="00EC1903" w:rsidRDefault="00EC1903" w:rsidP="00EC1903">
      <w:pPr>
        <w:autoSpaceDE w:val="0"/>
        <w:autoSpaceDN w:val="0"/>
        <w:spacing w:line="480" w:lineRule="exact"/>
        <w:outlineLvl w:val="0"/>
        <w:rPr>
          <w:rFonts w:ascii="宋体" w:eastAsia="宋体" w:hAnsi="宋体" w:cs="宋体" w:hint="eastAsia"/>
          <w:b/>
          <w:color w:val="000000"/>
          <w:sz w:val="24"/>
          <w:szCs w:val="24"/>
        </w:rPr>
      </w:pPr>
      <w:r w:rsidRPr="00EC1903">
        <w:rPr>
          <w:rFonts w:ascii="宋体" w:eastAsia="宋体" w:hAnsi="宋体" w:cs="宋体" w:hint="eastAsia"/>
          <w:b/>
          <w:color w:val="000000"/>
          <w:sz w:val="24"/>
          <w:szCs w:val="24"/>
        </w:rPr>
        <w:t>一、诊断</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（一）疾病诊断</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1、中医诊断：参考《实用中西医结合内科学》（陈可冀主编，北京医科大学/中国协和医科大学联合出版社）。</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2、西医诊断和分级标准：参照中华医学会2007年颁布的“慢性心力衰竭的诊断和治疗指南”、2009年中华医学会编著《临床诊疗指南-心血管内科分册》、Framingham心衰诊断标准和美国纽约心脏病协会心功能分级标准制定。</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（1）心力衰竭诊断标准</w:t>
      </w:r>
    </w:p>
    <w:p w:rsidR="00EC1903" w:rsidRPr="00EC1903" w:rsidRDefault="00EC1903" w:rsidP="00EC1903">
      <w:pPr>
        <w:autoSpaceDE w:val="0"/>
        <w:autoSpaceDN w:val="0"/>
        <w:spacing w:line="480" w:lineRule="exact"/>
        <w:jc w:val="center"/>
        <w:outlineLvl w:val="0"/>
        <w:rPr>
          <w:rFonts w:ascii="宋体" w:eastAsia="宋体" w:hAnsi="宋体" w:cs="宋体" w:hint="eastAsia"/>
          <w:b/>
          <w:color w:val="000000"/>
          <w:sz w:val="28"/>
          <w:szCs w:val="28"/>
        </w:rPr>
      </w:pPr>
      <w:r w:rsidRPr="00EC1903">
        <w:rPr>
          <w:rFonts w:ascii="宋体" w:eastAsia="宋体" w:hAnsi="宋体" w:cs="宋体" w:hint="eastAsia"/>
          <w:b/>
          <w:color w:val="000000"/>
          <w:sz w:val="28"/>
          <w:szCs w:val="28"/>
        </w:rPr>
        <w:t>Framingham心衰诊断标准</w:t>
      </w:r>
    </w:p>
    <w:tbl>
      <w:tblPr>
        <w:tblW w:w="0" w:type="auto"/>
        <w:tblBorders>
          <w:top w:val="single" w:sz="4" w:space="0" w:color="auto"/>
          <w:bottom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EC1903" w:rsidRPr="00EC1903" w:rsidTr="00083A3D">
        <w:tc>
          <w:tcPr>
            <w:tcW w:w="4261" w:type="dxa"/>
            <w:tcBorders>
              <w:top w:val="single" w:sz="12" w:space="0" w:color="auto"/>
              <w:left w:val="nil"/>
              <w:bottom w:val="single" w:sz="12" w:space="0" w:color="auto"/>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b/>
                <w:color w:val="000000"/>
                <w:szCs w:val="21"/>
              </w:rPr>
            </w:pPr>
            <w:r w:rsidRPr="00EC1903">
              <w:rPr>
                <w:rFonts w:ascii="宋体" w:eastAsia="宋体" w:hAnsi="宋体" w:cs="宋体" w:hint="eastAsia"/>
                <w:b/>
                <w:color w:val="000000"/>
                <w:szCs w:val="21"/>
              </w:rPr>
              <w:t>主要标准</w:t>
            </w:r>
          </w:p>
        </w:tc>
        <w:tc>
          <w:tcPr>
            <w:tcW w:w="4261" w:type="dxa"/>
            <w:tcBorders>
              <w:top w:val="single" w:sz="12" w:space="0" w:color="auto"/>
              <w:left w:val="single" w:sz="12" w:space="0" w:color="auto"/>
              <w:bottom w:val="single" w:sz="12" w:space="0" w:color="auto"/>
              <w:right w:val="nil"/>
            </w:tcBorders>
          </w:tcPr>
          <w:p w:rsidR="00EC1903" w:rsidRPr="00EC1903" w:rsidRDefault="00EC1903" w:rsidP="00EC1903">
            <w:pPr>
              <w:autoSpaceDE w:val="0"/>
              <w:autoSpaceDN w:val="0"/>
              <w:spacing w:line="480" w:lineRule="exact"/>
              <w:outlineLvl w:val="0"/>
              <w:rPr>
                <w:rFonts w:ascii="宋体" w:eastAsia="宋体" w:hAnsi="宋体" w:cs="宋体"/>
                <w:b/>
                <w:color w:val="000000"/>
                <w:szCs w:val="21"/>
              </w:rPr>
            </w:pPr>
            <w:r w:rsidRPr="00EC1903">
              <w:rPr>
                <w:rFonts w:ascii="宋体" w:eastAsia="宋体" w:hAnsi="宋体" w:cs="宋体" w:hint="eastAsia"/>
                <w:b/>
                <w:color w:val="000000"/>
                <w:szCs w:val="21"/>
              </w:rPr>
              <w:t>次要标准</w:t>
            </w:r>
          </w:p>
        </w:tc>
      </w:tr>
      <w:tr w:rsidR="00EC1903" w:rsidRPr="00EC1903" w:rsidTr="00083A3D">
        <w:tc>
          <w:tcPr>
            <w:tcW w:w="4261" w:type="dxa"/>
            <w:tcBorders>
              <w:top w:val="single" w:sz="12" w:space="0" w:color="auto"/>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阵发性夜间呼吸困难或端坐呼吸</w:t>
            </w:r>
          </w:p>
        </w:tc>
        <w:tc>
          <w:tcPr>
            <w:tcW w:w="4261" w:type="dxa"/>
            <w:tcBorders>
              <w:top w:val="single" w:sz="12" w:space="0" w:color="auto"/>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踝部水肿</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颈静脉怒张</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夜间咳嗽</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肺部罗音</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活动后呼吸困难</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心脏扩大</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肝肿大</w:t>
            </w:r>
          </w:p>
        </w:tc>
      </w:tr>
      <w:tr w:rsidR="00EC1903" w:rsidRPr="00EC1903" w:rsidTr="00083A3D">
        <w:tc>
          <w:tcPr>
            <w:tcW w:w="4261" w:type="dxa"/>
            <w:tcBorders>
              <w:top w:val="nil"/>
              <w:left w:val="nil"/>
              <w:bottom w:val="single" w:sz="12" w:space="0" w:color="auto"/>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急性肺水肿</w:t>
            </w:r>
          </w:p>
        </w:tc>
        <w:tc>
          <w:tcPr>
            <w:tcW w:w="4261" w:type="dxa"/>
            <w:tcBorders>
              <w:top w:val="nil"/>
              <w:left w:val="single" w:sz="12" w:space="0" w:color="auto"/>
              <w:bottom w:val="single" w:sz="12" w:space="0" w:color="auto"/>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胸腔积液</w:t>
            </w:r>
          </w:p>
        </w:tc>
      </w:tr>
      <w:tr w:rsidR="00EC1903" w:rsidRPr="00EC1903" w:rsidTr="00083A3D">
        <w:tc>
          <w:tcPr>
            <w:tcW w:w="4261" w:type="dxa"/>
            <w:tcBorders>
              <w:top w:val="single" w:sz="12" w:space="0" w:color="auto"/>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第三心音奔马律</w:t>
            </w:r>
          </w:p>
        </w:tc>
        <w:tc>
          <w:tcPr>
            <w:tcW w:w="4261" w:type="dxa"/>
            <w:tcBorders>
              <w:top w:val="single" w:sz="12" w:space="0" w:color="auto"/>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肺活量降低到最大肺活量的1/3</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静脉压增高&gt;1.57kpa（16cmH</w:t>
            </w:r>
            <w:r w:rsidRPr="00EC1903">
              <w:rPr>
                <w:rFonts w:ascii="宋体" w:eastAsia="宋体" w:hAnsi="宋体" w:cs="宋体" w:hint="eastAsia"/>
                <w:color w:val="000000"/>
                <w:szCs w:val="21"/>
                <w:vertAlign w:val="subscript"/>
              </w:rPr>
              <w:t>2</w:t>
            </w:r>
            <w:r w:rsidRPr="00EC1903">
              <w:rPr>
                <w:rFonts w:ascii="宋体" w:eastAsia="宋体" w:hAnsi="宋体" w:cs="宋体" w:hint="eastAsia"/>
                <w:color w:val="000000"/>
                <w:szCs w:val="21"/>
              </w:rPr>
              <w:t>O）</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心动过速</w:t>
            </w:r>
          </w:p>
        </w:tc>
      </w:tr>
      <w:tr w:rsidR="00EC1903" w:rsidRPr="00EC1903" w:rsidTr="00083A3D">
        <w:tc>
          <w:tcPr>
            <w:tcW w:w="4261" w:type="dxa"/>
            <w:tcBorders>
              <w:top w:val="nil"/>
              <w:left w:val="nil"/>
              <w:bottom w:val="nil"/>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循环时间&gt;25秒</w:t>
            </w:r>
          </w:p>
        </w:tc>
        <w:tc>
          <w:tcPr>
            <w:tcW w:w="4261" w:type="dxa"/>
            <w:tcBorders>
              <w:top w:val="nil"/>
              <w:left w:val="single" w:sz="12" w:space="0" w:color="auto"/>
              <w:bottom w:val="nil"/>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治疗后5天内体重减轻&gt;4.5kg</w:t>
            </w:r>
          </w:p>
        </w:tc>
      </w:tr>
      <w:tr w:rsidR="00EC1903" w:rsidRPr="00EC1903" w:rsidTr="00083A3D">
        <w:tc>
          <w:tcPr>
            <w:tcW w:w="4261" w:type="dxa"/>
            <w:tcBorders>
              <w:top w:val="nil"/>
              <w:left w:val="nil"/>
              <w:bottom w:val="single" w:sz="12" w:space="0" w:color="auto"/>
              <w:right w:val="single" w:sz="12" w:space="0" w:color="auto"/>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r w:rsidRPr="00EC1903">
              <w:rPr>
                <w:rFonts w:ascii="宋体" w:eastAsia="宋体" w:hAnsi="宋体" w:cs="宋体" w:hint="eastAsia"/>
                <w:color w:val="000000"/>
                <w:szCs w:val="21"/>
              </w:rPr>
              <w:t>肝颈静脉返流阳性</w:t>
            </w:r>
          </w:p>
        </w:tc>
        <w:tc>
          <w:tcPr>
            <w:tcW w:w="4261" w:type="dxa"/>
            <w:tcBorders>
              <w:top w:val="nil"/>
              <w:left w:val="single" w:sz="12" w:space="0" w:color="auto"/>
              <w:bottom w:val="single" w:sz="12" w:space="0" w:color="auto"/>
              <w:right w:val="nil"/>
            </w:tcBorders>
          </w:tcPr>
          <w:p w:rsidR="00EC1903" w:rsidRPr="00EC1903" w:rsidRDefault="00EC1903" w:rsidP="00EC1903">
            <w:pPr>
              <w:autoSpaceDE w:val="0"/>
              <w:autoSpaceDN w:val="0"/>
              <w:spacing w:line="480" w:lineRule="exact"/>
              <w:outlineLvl w:val="0"/>
              <w:rPr>
                <w:rFonts w:ascii="宋体" w:eastAsia="宋体" w:hAnsi="宋体" w:cs="宋体"/>
                <w:color w:val="000000"/>
                <w:szCs w:val="21"/>
              </w:rPr>
            </w:pPr>
          </w:p>
        </w:tc>
      </w:tr>
    </w:tbl>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同时存在2个主项或1个主项加2个次项，即可诊断为心力衰竭（除外明确肺源性或其他原因所致的右心衰、急性心衰、心梗后心衰）</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超声心动图指标：</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①收缩功能：以收缩末及舒张末的容量差计算射血分数（EF值），虽不够精确，但方便实用。正常EF值&gt;50%，运动时至少增加5%。</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②舒张功能：目前大多采用多普勒超声心动图二尖瓣血流频谱间接测定心室舒张功能，心动周期中舒张早期心室充盈速度最大值为E峰，舒张晚期心室充</w:t>
      </w:r>
      <w:r w:rsidRPr="00EC1903">
        <w:rPr>
          <w:rFonts w:ascii="宋体" w:eastAsia="宋体" w:hAnsi="宋体" w:cs="宋体" w:hint="eastAsia"/>
          <w:color w:val="000000"/>
          <w:sz w:val="24"/>
          <w:szCs w:val="24"/>
        </w:rPr>
        <w:lastRenderedPageBreak/>
        <w:t>盈最大值为A峰，E/A为两者之比值。正常人E/A值不应小于1.2，中青年应更大。舒张功能不全时，E峰下降，A峰增高，E/A比值降低。</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（2）心力衰竭严重程度分级标准</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美国纽约心脏病学会（NYHA）的分级方案，主要是根据患者自觉的活动能力划分为心功能四级，心力衰竭三度：</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Ⅰ级（心功能代偿期）：患者患有心脏病，但活动量不受限制，平时一般活动不引起疲乏、心悸、呼吸困难或心绞痛。</w:t>
      </w:r>
    </w:p>
    <w:p w:rsidR="00EC1903" w:rsidRPr="00EC1903" w:rsidRDefault="00EC1903" w:rsidP="00EC1903">
      <w:pPr>
        <w:autoSpaceDE w:val="0"/>
        <w:autoSpaceDN w:val="0"/>
        <w:spacing w:line="480" w:lineRule="exact"/>
        <w:ind w:firstLine="576"/>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Ⅱ级（Ⅰ度心衰）：心脏病患者的体力活动受到轻度的限制，休息时无自觉症状，但平时一般活动下可出现疲乏、心悸、呼吸困难或心绞痛。</w:t>
      </w:r>
    </w:p>
    <w:p w:rsidR="00EC1903" w:rsidRPr="00EC1903" w:rsidRDefault="00EC1903" w:rsidP="00EC1903">
      <w:pPr>
        <w:autoSpaceDE w:val="0"/>
        <w:autoSpaceDN w:val="0"/>
        <w:spacing w:line="480" w:lineRule="exact"/>
        <w:ind w:firstLineChars="250" w:firstLine="60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Ⅲ级：心脏病患者体力活动明显受限，小于平时一般活动就会引起上述症状。</w:t>
      </w:r>
    </w:p>
    <w:p w:rsidR="00EC1903" w:rsidRPr="00EC1903" w:rsidRDefault="00EC1903" w:rsidP="00EC1903">
      <w:pPr>
        <w:autoSpaceDE w:val="0"/>
        <w:autoSpaceDN w:val="0"/>
        <w:spacing w:line="480" w:lineRule="exact"/>
        <w:ind w:firstLineChars="250" w:firstLine="60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Ⅳ级：心脏病患者不能从事任何体力活动，休息状态下也会出现心衰的症状，体力活动后加重。</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（二）证候诊断</w:t>
      </w:r>
    </w:p>
    <w:p w:rsidR="00EC1903" w:rsidRPr="00EC1903" w:rsidRDefault="00EC1903" w:rsidP="00EC1903">
      <w:pPr>
        <w:autoSpaceDE w:val="0"/>
        <w:autoSpaceDN w:val="0"/>
        <w:spacing w:line="480" w:lineRule="exact"/>
        <w:ind w:firstLineChars="200" w:firstLine="480"/>
        <w:outlineLvl w:val="0"/>
        <w:rPr>
          <w:rFonts w:ascii="宋体" w:eastAsia="宋体" w:hAnsi="宋体" w:cs="宋体" w:hint="eastAsia"/>
          <w:b/>
          <w:color w:val="000000"/>
          <w:sz w:val="28"/>
          <w:szCs w:val="28"/>
          <w:lang w:val="zh-CN"/>
        </w:rPr>
      </w:pPr>
      <w:r w:rsidRPr="00EC1903">
        <w:rPr>
          <w:rFonts w:ascii="宋体" w:eastAsia="宋体" w:hAnsi="宋体" w:cs="宋体" w:hint="eastAsia"/>
          <w:color w:val="000000"/>
          <w:sz w:val="24"/>
          <w:szCs w:val="24"/>
        </w:rPr>
        <w:t>慢性稳定期：</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1.心肺气虚 血瘀饮停证：胸闷气喘，心悸，活动后诱发或加重，神疲乏力，咳嗽，咯白痰，面色苍白，或有紫绀。舌质淡或边有齿痕，或紫暗、有瘀点、瘀斑，脉沉细、虚数或涩、结代。</w:t>
      </w:r>
    </w:p>
    <w:p w:rsidR="00EC1903" w:rsidRPr="00EC1903" w:rsidRDefault="00EC1903" w:rsidP="00EC1903">
      <w:pPr>
        <w:spacing w:line="480" w:lineRule="exact"/>
        <w:ind w:firstLineChars="200" w:firstLine="480"/>
        <w:jc w:val="left"/>
        <w:rPr>
          <w:rFonts w:ascii="宋体" w:eastAsia="宋体" w:hAnsi="宋体" w:cs="宋体" w:hint="eastAsia"/>
          <w:color w:val="000000"/>
          <w:sz w:val="24"/>
          <w:szCs w:val="24"/>
          <w:lang w:val="zh-CN"/>
        </w:rPr>
      </w:pPr>
      <w:r w:rsidRPr="00EC1903">
        <w:rPr>
          <w:rFonts w:ascii="宋体" w:eastAsia="宋体" w:hAnsi="宋体" w:cs="Times New Roman" w:hint="eastAsia"/>
          <w:color w:val="000000"/>
          <w:sz w:val="24"/>
          <w:szCs w:val="24"/>
        </w:rPr>
        <w:t>2.  气阴两虚 心血瘀阻证</w:t>
      </w:r>
      <w:r w:rsidRPr="00EC1903">
        <w:rPr>
          <w:rFonts w:ascii="宋体" w:eastAsia="宋体" w:hAnsi="宋体" w:cs="宋体" w:hint="eastAsia"/>
          <w:color w:val="000000"/>
          <w:sz w:val="24"/>
          <w:szCs w:val="24"/>
          <w:lang w:val="zh-CN"/>
        </w:rPr>
        <w:t>：</w:t>
      </w:r>
      <w:r w:rsidRPr="00EC1903">
        <w:rPr>
          <w:rFonts w:ascii="宋体" w:eastAsia="宋体" w:hAnsi="宋体" w:cs="Times New Roman" w:hint="eastAsia"/>
          <w:sz w:val="24"/>
          <w:szCs w:val="24"/>
        </w:rPr>
        <w:t>胸闷气喘，心悸，动则加重，乏力自汗，两颧泛红，口燥咽干，五心烦热，失眠多梦，或有紫绀。舌红少苔，或紫暗、有瘀点、瘀斑，脉沉细、虚数或涩、结代。</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3.痰瘀互结、气虚水停：胸痛，胸闷，心悸喘促，动则喘甚，四肢或全身水肿，舌淡暗或紫暗，边有齿痕，苔白厚腻，脉沉弦滑。</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color w:val="000000"/>
          <w:sz w:val="24"/>
          <w:szCs w:val="24"/>
        </w:rPr>
        <w:t xml:space="preserve">    4.阳气亏虚，血瘀水停证：</w:t>
      </w:r>
      <w:r w:rsidRPr="00EC1903">
        <w:rPr>
          <w:rFonts w:ascii="宋体" w:eastAsia="宋体" w:hAnsi="宋体" w:cs="宋体" w:hint="eastAsia"/>
          <w:color w:val="000000"/>
          <w:sz w:val="24"/>
          <w:szCs w:val="24"/>
          <w:lang w:val="zh-CN"/>
        </w:rPr>
        <w:t>：</w:t>
      </w:r>
      <w:r w:rsidRPr="00EC1903">
        <w:rPr>
          <w:rFonts w:ascii="宋体" w:eastAsia="宋体" w:hAnsi="宋体" w:cs="Times New Roman" w:hint="eastAsia"/>
          <w:sz w:val="24"/>
          <w:szCs w:val="24"/>
        </w:rPr>
        <w:t>胸闷气喘，心悸，咳嗽，咯稀白痰，肢冷，畏寒，尿少浮肿，自汗，汗出湿冷，舌质暗淡或绛紫，苔白腻，脉沉细或涩、结代。</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5.肾精亏损，阴阳两虚证：心悸，动辄气短，时尿少浮肿，或夜卧高。腰膝酸软，头晕耳鸣，四肢不温，步履无力，或口干咽燥。舌淡红质胖，苔少，或舌红胖，苔薄白乏津，脉沉细无力或数，或结、代。</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急性加重期：</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lastRenderedPageBreak/>
        <w:t xml:space="preserve">    1.阳虚水泛证：喘促气急，痰涎上涌，咳嗽，吐粉红色泡沫样痰，口唇青紫，汗出肢冷，烦躁不安，舌质暗红，苔白腻，脉细促。</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2.阳虚喘脱证：面色晦暗，喘悸不休，烦躁不安，或额汗如油，四肢厥冷，尿少肢肿，面色苍白，舌淡苔白，脉微细欲绝或疾数无力。</w:t>
      </w:r>
    </w:p>
    <w:p w:rsidR="00EC1903" w:rsidRPr="00EC1903" w:rsidRDefault="00EC1903" w:rsidP="00EC1903">
      <w:pPr>
        <w:spacing w:line="480" w:lineRule="exac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3.痰浊壅肺证：咳喘痰多，或发热形寒，倚息不得平卧；心悸气短，胸闷，动则尤甚，尿少肢肿，或颈脉显露。舌淡或略青，苔白腻，脉沉或弦滑。</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（三）中医症状分级量化表</w:t>
      </w:r>
    </w:p>
    <w:p w:rsidR="00EC1903" w:rsidRPr="00EC1903" w:rsidRDefault="00EC1903" w:rsidP="00EC1903">
      <w:pPr>
        <w:spacing w:line="480" w:lineRule="exact"/>
        <w:jc w:val="center"/>
        <w:rPr>
          <w:rFonts w:ascii="宋体" w:eastAsia="宋体" w:hAnsi="宋体" w:cs="Times New Roman" w:hint="eastAsia"/>
          <w:sz w:val="24"/>
          <w:szCs w:val="24"/>
        </w:rPr>
      </w:pPr>
      <w:r w:rsidRPr="00EC1903">
        <w:rPr>
          <w:rFonts w:ascii="宋体" w:eastAsia="宋体" w:hAnsi="宋体" w:cs="Times New Roman" w:hint="eastAsia"/>
          <w:b/>
          <w:sz w:val="24"/>
          <w:szCs w:val="24"/>
        </w:rPr>
        <w:t>症状分级量化表</w:t>
      </w:r>
    </w:p>
    <w:tbl>
      <w:tblPr>
        <w:tblW w:w="0" w:type="auto"/>
        <w:jc w:val="center"/>
        <w:tblLayout w:type="fixed"/>
        <w:tblLook w:val="0000" w:firstRow="0" w:lastRow="0" w:firstColumn="0" w:lastColumn="0" w:noHBand="0" w:noVBand="0"/>
      </w:tblPr>
      <w:tblGrid>
        <w:gridCol w:w="1164"/>
        <w:gridCol w:w="2449"/>
        <w:gridCol w:w="2520"/>
        <w:gridCol w:w="2340"/>
      </w:tblGrid>
      <w:tr w:rsidR="00EC1903" w:rsidRPr="00EC1903" w:rsidTr="00083A3D">
        <w:trPr>
          <w:trHeight w:val="465"/>
          <w:jc w:val="center"/>
        </w:trPr>
        <w:tc>
          <w:tcPr>
            <w:tcW w:w="1164"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b/>
                <w:sz w:val="24"/>
                <w:szCs w:val="24"/>
              </w:rPr>
            </w:pPr>
            <w:r w:rsidRPr="00EC1903">
              <w:rPr>
                <w:rFonts w:ascii="宋体" w:eastAsia="宋体" w:hAnsi="宋体" w:cs="Times New Roman" w:hint="eastAsia"/>
                <w:b/>
                <w:sz w:val="24"/>
                <w:szCs w:val="24"/>
              </w:rPr>
              <w:t>症状</w:t>
            </w:r>
          </w:p>
        </w:tc>
        <w:tc>
          <w:tcPr>
            <w:tcW w:w="2449"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jc w:val="center"/>
              <w:rPr>
                <w:rFonts w:ascii="宋体" w:eastAsia="宋体" w:hAnsi="宋体" w:cs="Times New Roman"/>
                <w:b/>
                <w:sz w:val="24"/>
                <w:szCs w:val="24"/>
              </w:rPr>
            </w:pPr>
            <w:r w:rsidRPr="00EC1903">
              <w:rPr>
                <w:rFonts w:ascii="宋体" w:eastAsia="宋体" w:hAnsi="宋体" w:cs="Times New Roman" w:hint="eastAsia"/>
                <w:b/>
                <w:sz w:val="24"/>
                <w:szCs w:val="24"/>
              </w:rPr>
              <w:t>轻(1分)</w:t>
            </w:r>
          </w:p>
        </w:tc>
        <w:tc>
          <w:tcPr>
            <w:tcW w:w="2520"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jc w:val="center"/>
              <w:rPr>
                <w:rFonts w:ascii="宋体" w:eastAsia="宋体" w:hAnsi="宋体" w:cs="Times New Roman"/>
                <w:b/>
                <w:sz w:val="24"/>
                <w:szCs w:val="24"/>
              </w:rPr>
            </w:pPr>
            <w:r w:rsidRPr="00EC1903">
              <w:rPr>
                <w:rFonts w:ascii="宋体" w:eastAsia="宋体" w:hAnsi="宋体" w:cs="Times New Roman" w:hint="eastAsia"/>
                <w:b/>
                <w:sz w:val="24"/>
                <w:szCs w:val="24"/>
              </w:rPr>
              <w:t>中(2分)</w:t>
            </w:r>
          </w:p>
        </w:tc>
        <w:tc>
          <w:tcPr>
            <w:tcW w:w="2340" w:type="dxa"/>
            <w:tcBorders>
              <w:top w:val="single" w:sz="4" w:space="0" w:color="auto"/>
              <w:left w:val="nil"/>
              <w:bottom w:val="single" w:sz="4" w:space="0" w:color="auto"/>
              <w:right w:val="nil"/>
            </w:tcBorders>
            <w:vAlign w:val="center"/>
          </w:tcPr>
          <w:p w:rsidR="00EC1903" w:rsidRPr="00EC1903" w:rsidRDefault="00EC1903" w:rsidP="00EC1903">
            <w:pPr>
              <w:spacing w:line="480" w:lineRule="exact"/>
              <w:jc w:val="center"/>
              <w:rPr>
                <w:rFonts w:ascii="宋体" w:eastAsia="宋体" w:hAnsi="宋体" w:cs="Times New Roman"/>
                <w:b/>
                <w:sz w:val="24"/>
                <w:szCs w:val="24"/>
              </w:rPr>
            </w:pPr>
            <w:r w:rsidRPr="00EC1903">
              <w:rPr>
                <w:rFonts w:ascii="宋体" w:eastAsia="宋体" w:hAnsi="宋体" w:cs="Times New Roman" w:hint="eastAsia"/>
                <w:b/>
                <w:sz w:val="24"/>
                <w:szCs w:val="24"/>
              </w:rPr>
              <w:t>重(3分)</w:t>
            </w:r>
          </w:p>
        </w:tc>
      </w:tr>
      <w:tr w:rsidR="00EC1903" w:rsidRPr="00EC1903" w:rsidTr="00083A3D">
        <w:trPr>
          <w:trHeight w:val="450"/>
          <w:jc w:val="center"/>
        </w:trPr>
        <w:tc>
          <w:tcPr>
            <w:tcW w:w="1164"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心悸</w:t>
            </w:r>
          </w:p>
        </w:tc>
        <w:tc>
          <w:tcPr>
            <w:tcW w:w="2449"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正常活动时稍感心悸，不影响日常生活</w:t>
            </w:r>
          </w:p>
        </w:tc>
        <w:tc>
          <w:tcPr>
            <w:tcW w:w="2520"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正常活动时明显心悸，休息后可缓解，可勉强坚持日常生活</w:t>
            </w:r>
          </w:p>
        </w:tc>
        <w:tc>
          <w:tcPr>
            <w:tcW w:w="2340" w:type="dxa"/>
            <w:tcBorders>
              <w:top w:val="single" w:sz="4" w:space="0" w:color="auto"/>
              <w:left w:val="nil"/>
              <w:bottom w:val="nil"/>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休息时无症状，稍轻微活动即可引起心悸，不能进行日常生活</w:t>
            </w:r>
          </w:p>
        </w:tc>
      </w:tr>
      <w:tr w:rsidR="00EC1903" w:rsidRPr="00EC1903" w:rsidTr="00083A3D">
        <w:trPr>
          <w:trHeight w:val="450"/>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气短</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一般活动后气短</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稍活动后气短</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平素不活动亦感气短喘促</w:t>
            </w:r>
          </w:p>
        </w:tc>
      </w:tr>
      <w:tr w:rsidR="00EC1903" w:rsidRPr="00EC1903" w:rsidTr="00083A3D">
        <w:trPr>
          <w:trHeight w:val="420"/>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疲倦乏力</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精神不振，气力较差，仍可坚持日常工作及活动</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精神疲乏，全身无力，勉强坚持日常活动</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精神气力严重疲乏，难以坚持日常活动</w:t>
            </w:r>
          </w:p>
        </w:tc>
      </w:tr>
      <w:tr w:rsidR="00EC1903" w:rsidRPr="00EC1903" w:rsidTr="00083A3D">
        <w:trPr>
          <w:trHeight w:val="420"/>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面肢浮肿</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晨起晚间轻微浮肿</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指陷性浮肿＋－＋＋</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指陷性浮肿＋＋以上</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自汗</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活动后微汗出，略有湿衣</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不活动皮肤微潮，稍动则更甚</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平素即汗出，动则汗如水渍状</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盗汗</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头部汗出为主，偶尔出现</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胸背潮湿，反复出现</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周身潮湿如水洗，经常出现</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胸闷（痛）</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胸胁隐隐作痛</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胸胁闷痛时作时止</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胸胁闷痛明显</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口干</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微有口干，不需饮水</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口干少津，时欲饮水</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口干难忍，频频饮水</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气喘</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喘息偶发，程度轻，</w:t>
            </w:r>
            <w:r w:rsidRPr="00EC1903">
              <w:rPr>
                <w:rFonts w:ascii="宋体" w:eastAsia="宋体" w:hAnsi="宋体" w:cs="Times New Roman" w:hint="eastAsia"/>
                <w:sz w:val="24"/>
                <w:szCs w:val="24"/>
              </w:rPr>
              <w:lastRenderedPageBreak/>
              <w:t>不影响休息或活动</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lastRenderedPageBreak/>
              <w:t>喘息较频繁，但不影响</w:t>
            </w:r>
            <w:r w:rsidRPr="00EC1903">
              <w:rPr>
                <w:rFonts w:ascii="宋体" w:eastAsia="宋体" w:hAnsi="宋体" w:cs="Times New Roman" w:hint="eastAsia"/>
                <w:sz w:val="24"/>
                <w:szCs w:val="24"/>
              </w:rPr>
              <w:lastRenderedPageBreak/>
              <w:t>睡眠</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lastRenderedPageBreak/>
              <w:t>喘息明显，不能平</w:t>
            </w:r>
            <w:r w:rsidRPr="00EC1903">
              <w:rPr>
                <w:rFonts w:ascii="宋体" w:eastAsia="宋体" w:hAnsi="宋体" w:cs="Times New Roman" w:hint="eastAsia"/>
                <w:sz w:val="24"/>
                <w:szCs w:val="24"/>
              </w:rPr>
              <w:lastRenderedPageBreak/>
              <w:t>卧，影响睡眠或活动</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lastRenderedPageBreak/>
              <w:t>咳嗽</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间断咳嗽，程度轻微</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频繁咳嗽，但不影响睡眠</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昼夜咳嗽频繁或阵咳，影响休息和睡眠，</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咯痰</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少量，昼夜咯痰10—50ml，或夜间及清晨咯痰5—25ml</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有痰，昼夜咯痰51—100 ml，或夜间及清晨咯痰26—50ml</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量多，昼夜咯痰100 ml以上，或夜间及清晨咯痰50ml以上</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尿少</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尿量稍减少，24小时尿量1000 ml以上</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尿量减少，24小时尿量400 ml以内</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尿量明显减少，24小时尿量100 ml以下</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畏寒肢冷</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手足不温，自觉怕冷</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四肢发冷，需加衣被</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全身发冷，增加衣被仍觉不能完全缓解</w:t>
            </w:r>
          </w:p>
        </w:tc>
      </w:tr>
      <w:tr w:rsidR="00EC1903" w:rsidRPr="00EC1903" w:rsidTr="00083A3D">
        <w:trPr>
          <w:trHeight w:val="525"/>
          <w:jc w:val="center"/>
        </w:trPr>
        <w:tc>
          <w:tcPr>
            <w:tcW w:w="1164"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烦躁不安</w:t>
            </w:r>
          </w:p>
        </w:tc>
        <w:tc>
          <w:tcPr>
            <w:tcW w:w="2449"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心烦不宁，或夜寐欠安</w:t>
            </w:r>
          </w:p>
        </w:tc>
        <w:tc>
          <w:tcPr>
            <w:tcW w:w="252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焦躁不安，不能克制</w:t>
            </w:r>
          </w:p>
        </w:tc>
        <w:tc>
          <w:tcPr>
            <w:tcW w:w="2340" w:type="dxa"/>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烦躁 语</w:t>
            </w:r>
          </w:p>
        </w:tc>
      </w:tr>
      <w:tr w:rsidR="00EC1903" w:rsidRPr="00EC1903" w:rsidTr="00083A3D">
        <w:trPr>
          <w:trHeight w:val="525"/>
          <w:jc w:val="center"/>
        </w:trPr>
        <w:tc>
          <w:tcPr>
            <w:tcW w:w="1164"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腹胀</w:t>
            </w:r>
          </w:p>
        </w:tc>
        <w:tc>
          <w:tcPr>
            <w:tcW w:w="2449"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轻微腹胀</w:t>
            </w:r>
          </w:p>
        </w:tc>
        <w:tc>
          <w:tcPr>
            <w:tcW w:w="2520"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腹部作胀明显</w:t>
            </w:r>
          </w:p>
        </w:tc>
        <w:tc>
          <w:tcPr>
            <w:tcW w:w="2340" w:type="dxa"/>
            <w:tcBorders>
              <w:top w:val="nil"/>
              <w:left w:val="nil"/>
              <w:bottom w:val="single" w:sz="4" w:space="0" w:color="auto"/>
              <w:right w:val="nil"/>
            </w:tcBorders>
            <w:vAlign w:val="center"/>
          </w:tcPr>
          <w:p w:rsidR="00EC1903" w:rsidRPr="00EC1903" w:rsidRDefault="00EC1903" w:rsidP="00EC1903">
            <w:pPr>
              <w:spacing w:line="480" w:lineRule="exact"/>
              <w:rPr>
                <w:rFonts w:ascii="宋体" w:eastAsia="宋体" w:hAnsi="宋体" w:cs="Times New Roman"/>
                <w:sz w:val="24"/>
                <w:szCs w:val="24"/>
              </w:rPr>
            </w:pPr>
            <w:r w:rsidRPr="00EC1903">
              <w:rPr>
                <w:rFonts w:ascii="宋体" w:eastAsia="宋体" w:hAnsi="宋体" w:cs="Times New Roman" w:hint="eastAsia"/>
                <w:sz w:val="24"/>
                <w:szCs w:val="24"/>
              </w:rPr>
              <w:t>腹部如鼓，拒按</w:t>
            </w:r>
          </w:p>
        </w:tc>
      </w:tr>
    </w:tbl>
    <w:p w:rsidR="00EC1903" w:rsidRPr="00EC1903" w:rsidRDefault="00EC1903" w:rsidP="00EC1903">
      <w:pPr>
        <w:spacing w:line="480" w:lineRule="exact"/>
        <w:rPr>
          <w:rFonts w:ascii="宋体" w:eastAsia="宋体" w:hAnsi="宋体" w:cs="Times New Roman" w:hint="eastAsia"/>
          <w:b/>
          <w:sz w:val="24"/>
          <w:szCs w:val="24"/>
        </w:rPr>
      </w:pPr>
      <w:r w:rsidRPr="00EC1903">
        <w:rPr>
          <w:rFonts w:ascii="宋体" w:eastAsia="宋体" w:hAnsi="宋体" w:cs="Times New Roman" w:hint="eastAsia"/>
          <w:b/>
          <w:sz w:val="24"/>
          <w:szCs w:val="24"/>
        </w:rPr>
        <w:t>二、治疗方案</w:t>
      </w:r>
    </w:p>
    <w:p w:rsidR="00EC1903" w:rsidRPr="00EC1903" w:rsidRDefault="00EC1903" w:rsidP="00EC1903">
      <w:pPr>
        <w:spacing w:line="480" w:lineRule="exact"/>
        <w:ind w:firstLineChars="150" w:firstLine="360"/>
        <w:rPr>
          <w:rFonts w:ascii="宋体" w:eastAsia="宋体" w:hAnsi="宋体" w:cs="Times New Roman" w:hint="eastAsia"/>
          <w:b/>
          <w:sz w:val="24"/>
          <w:szCs w:val="24"/>
        </w:rPr>
      </w:pPr>
      <w:r w:rsidRPr="00EC1903">
        <w:rPr>
          <w:rFonts w:ascii="宋体" w:eastAsia="宋体" w:hAnsi="宋体" w:cs="Times New Roman" w:hint="eastAsia"/>
          <w:bCs/>
          <w:sz w:val="24"/>
          <w:szCs w:val="24"/>
        </w:rPr>
        <w:t>本病临床上多表现为虚实互见，复合证型较多，治疗上多攻补兼施。</w:t>
      </w:r>
    </w:p>
    <w:p w:rsidR="00EC1903" w:rsidRPr="00EC1903" w:rsidRDefault="00EC1903" w:rsidP="00EC1903">
      <w:pPr>
        <w:spacing w:line="480" w:lineRule="exact"/>
        <w:ind w:firstLineChars="150" w:firstLine="360"/>
        <w:rPr>
          <w:rFonts w:ascii="宋体" w:eastAsia="宋体" w:hAnsi="宋体" w:cs="Times New Roman" w:hint="eastAsia"/>
          <w:sz w:val="24"/>
          <w:szCs w:val="24"/>
        </w:rPr>
      </w:pPr>
      <w:r w:rsidRPr="00EC1903">
        <w:rPr>
          <w:rFonts w:ascii="宋体" w:eastAsia="宋体" w:hAnsi="宋体" w:cs="Times New Roman" w:hint="eastAsia"/>
          <w:sz w:val="24"/>
          <w:szCs w:val="24"/>
        </w:rPr>
        <w:t>（一）辨证选择口服中药汤剂或中成药</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慢性稳定期：</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 xml:space="preserve">1.心肺气虚 血瘀饮停证： </w:t>
      </w:r>
    </w:p>
    <w:p w:rsidR="00EC1903" w:rsidRPr="00EC1903" w:rsidRDefault="00EC1903" w:rsidP="00EC1903">
      <w:pPr>
        <w:spacing w:line="480" w:lineRule="exact"/>
        <w:ind w:firstLineChars="200" w:firstLine="480"/>
        <w:rPr>
          <w:rFonts w:ascii="宋体" w:eastAsia="宋体" w:hAnsi="宋体" w:cs="Times New Roman" w:hint="eastAsia"/>
          <w:sz w:val="24"/>
          <w:szCs w:val="24"/>
        </w:rPr>
      </w:pPr>
      <w:r w:rsidRPr="00EC1903">
        <w:rPr>
          <w:rFonts w:ascii="宋体" w:eastAsia="宋体" w:hAnsi="宋体" w:cs="Times New Roman" w:hint="eastAsia"/>
          <w:sz w:val="24"/>
          <w:szCs w:val="24"/>
        </w:rPr>
        <w:t>治则：补益心肺，活血利水。</w:t>
      </w:r>
    </w:p>
    <w:p w:rsidR="00EC1903" w:rsidRPr="00EC1903" w:rsidRDefault="00EC1903" w:rsidP="00EC1903">
      <w:pPr>
        <w:tabs>
          <w:tab w:val="left" w:pos="420"/>
        </w:tabs>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方药：保元汤和苓桂术甘汤加减化裁：人参（党参）10克、黄芪30克、桂枝10克、炙甘草3克、茯苓30克、白术10克、葶苈子15克、益母草20克、丹参30克、前胡10克。</w:t>
      </w:r>
    </w:p>
    <w:p w:rsidR="00EC1903" w:rsidRPr="00EC1903" w:rsidRDefault="00EC1903" w:rsidP="00EC1903">
      <w:pPr>
        <w:tabs>
          <w:tab w:val="left" w:pos="420"/>
        </w:tabs>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中成药：芪参益气滴丸、黄芪注射液。</w:t>
      </w:r>
    </w:p>
    <w:p w:rsidR="00EC1903" w:rsidRPr="00EC1903" w:rsidRDefault="00EC1903" w:rsidP="00EC1903">
      <w:pPr>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2.气阴两虚 心血瘀阻证</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治则：</w:t>
      </w:r>
      <w:r w:rsidRPr="00EC1903">
        <w:rPr>
          <w:rFonts w:ascii="宋体" w:eastAsia="宋体" w:hAnsi="宋体" w:cs="宋体" w:hint="eastAsia"/>
          <w:color w:val="000000"/>
          <w:sz w:val="24"/>
          <w:szCs w:val="24"/>
          <w:lang w:val="zh-CN"/>
        </w:rPr>
        <w:t>益气养阴，活血利水</w:t>
      </w:r>
      <w:r w:rsidRPr="00EC1903">
        <w:rPr>
          <w:rFonts w:ascii="宋体" w:eastAsia="宋体" w:hAnsi="宋体" w:cs="Times New Roman" w:hint="eastAsia"/>
          <w:sz w:val="24"/>
          <w:szCs w:val="24"/>
        </w:rPr>
        <w:t>。</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方药：养心利水汤（协定处方）：西洋参10克  麦冬10克  五味子10克  丹</w:t>
      </w:r>
      <w:r w:rsidRPr="00EC1903">
        <w:rPr>
          <w:rFonts w:ascii="宋体" w:eastAsia="宋体" w:hAnsi="宋体" w:cs="Times New Roman" w:hint="eastAsia"/>
          <w:sz w:val="24"/>
          <w:szCs w:val="24"/>
        </w:rPr>
        <w:lastRenderedPageBreak/>
        <w:t xml:space="preserve">参30克  三七粉3克 黄芪30克  茯苓20克  益母草20克  葶苈子30克  玉竹10克  </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中成药：芪苈强心胶囊、生脉注射液、参麦注射液、丹参类制剂。</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3.痰瘀互结、气虚水停</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治则：益气化痰，活血利水。</w:t>
      </w:r>
    </w:p>
    <w:p w:rsidR="00EC1903" w:rsidRPr="00EC1903" w:rsidRDefault="00EC1903" w:rsidP="00EC1903">
      <w:pPr>
        <w:spacing w:line="480" w:lineRule="exact"/>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    方药：雷氏丹蒌心水方：西洋参10克、炙黄芪30克、丹参30克、三七粉3克冲服、益母草20克、茯苓30克、粉防己10克、瓜蒌15克、前胡10克、葶苈子30克。</w:t>
      </w:r>
    </w:p>
    <w:p w:rsidR="00EC1903" w:rsidRPr="00EC1903" w:rsidRDefault="00EC1903" w:rsidP="00EC1903">
      <w:pPr>
        <w:spacing w:line="480" w:lineRule="exact"/>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 xml:space="preserve">    4. 阳气亏虚，血瘀水停证</w:t>
      </w:r>
    </w:p>
    <w:p w:rsidR="00EC1903" w:rsidRPr="00EC1903" w:rsidRDefault="00EC1903" w:rsidP="00EC1903">
      <w:pPr>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治则：温阳行气，化瘀逐饮。</w:t>
      </w:r>
    </w:p>
    <w:p w:rsidR="00EC1903" w:rsidRPr="00EC1903" w:rsidRDefault="00EC1903" w:rsidP="00EC1903">
      <w:pPr>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 xml:space="preserve">方药：真武汤加减：制附片10克（先煎）桂枝10克  白术15克  茯苓30克  白芍10克  生姜皮20克  葶苈子15～30克  北五加皮5克  丹参30克  益母草20克  商陆6克。 </w:t>
      </w:r>
    </w:p>
    <w:p w:rsidR="00EC1903" w:rsidRPr="00EC1903" w:rsidRDefault="00EC1903" w:rsidP="00EC1903">
      <w:pPr>
        <w:spacing w:line="480" w:lineRule="exact"/>
        <w:ind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中成药：心宝丸、参附注射液。</w:t>
      </w:r>
    </w:p>
    <w:p w:rsidR="00EC1903" w:rsidRPr="00EC1903" w:rsidRDefault="00EC1903" w:rsidP="00EC1903">
      <w:pPr>
        <w:spacing w:line="480" w:lineRule="exact"/>
        <w:ind w:left="720"/>
        <w:rPr>
          <w:rFonts w:ascii="宋体" w:eastAsia="宋体" w:hAnsi="宋体" w:cs="Times New Roman" w:hint="eastAsia"/>
          <w:sz w:val="24"/>
          <w:szCs w:val="24"/>
        </w:rPr>
      </w:pPr>
      <w:r w:rsidRPr="00EC1903">
        <w:rPr>
          <w:rFonts w:ascii="宋体" w:eastAsia="宋体" w:hAnsi="宋体" w:cs="Times New Roman" w:hint="eastAsia"/>
          <w:sz w:val="24"/>
          <w:szCs w:val="24"/>
        </w:rPr>
        <w:t>5.肾精亏损，阴阳两虚证</w:t>
      </w:r>
    </w:p>
    <w:p w:rsidR="00EC1903" w:rsidRPr="00EC1903" w:rsidRDefault="00EC1903" w:rsidP="00EC1903">
      <w:pPr>
        <w:spacing w:line="480" w:lineRule="exact"/>
        <w:ind w:left="720"/>
        <w:rPr>
          <w:rFonts w:ascii="宋体" w:eastAsia="宋体" w:hAnsi="宋体" w:cs="Times New Roman" w:hint="eastAsia"/>
          <w:sz w:val="24"/>
          <w:szCs w:val="24"/>
        </w:rPr>
      </w:pPr>
      <w:r w:rsidRPr="00EC1903">
        <w:rPr>
          <w:rFonts w:ascii="宋体" w:eastAsia="宋体" w:hAnsi="宋体" w:cs="Times New Roman" w:hint="eastAsia"/>
          <w:sz w:val="24"/>
          <w:szCs w:val="24"/>
        </w:rPr>
        <w:t>治则：补气回阳，益阴固脱。</w:t>
      </w:r>
    </w:p>
    <w:p w:rsidR="00EC1903" w:rsidRPr="00EC1903" w:rsidRDefault="00EC1903" w:rsidP="00EC1903">
      <w:pPr>
        <w:spacing w:line="480" w:lineRule="exact"/>
        <w:ind w:leftChars="21" w:left="44"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方药：参附汤加减：人参10～30克  制附片10克（先煎）鹿茸5克 丹参30克 益母草20克 牛膝15克 车前子30克（另包）玉竹10克  麦冬15克 北五加皮5克  葶苈子30克。</w:t>
      </w:r>
    </w:p>
    <w:p w:rsidR="00EC1903" w:rsidRPr="00EC1903" w:rsidRDefault="00EC1903" w:rsidP="00EC1903">
      <w:pPr>
        <w:spacing w:line="480" w:lineRule="exact"/>
        <w:ind w:leftChars="21" w:left="44" w:firstLineChars="200" w:firstLine="480"/>
        <w:jc w:val="left"/>
        <w:rPr>
          <w:rFonts w:ascii="宋体" w:eastAsia="宋体" w:hAnsi="宋体" w:cs="Times New Roman" w:hint="eastAsia"/>
          <w:sz w:val="24"/>
          <w:szCs w:val="24"/>
        </w:rPr>
      </w:pPr>
      <w:r w:rsidRPr="00EC1903">
        <w:rPr>
          <w:rFonts w:ascii="宋体" w:eastAsia="宋体" w:hAnsi="宋体" w:cs="Times New Roman" w:hint="eastAsia"/>
          <w:sz w:val="24"/>
          <w:szCs w:val="24"/>
        </w:rPr>
        <w:t>中成药：心肝宝、参附注射液。</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急性加重期：</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1.阳虚水泛证</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治法：温阳利水，泻肺平喘</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方药：真武汤合葶苈大枣泻肺汤加减：制附片10克（先煎） 白术10克  白芍10克  茯苓15克  葶苈子15克  益母草15克  生姜皮10克</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中成药：芪苈强心胶囊、参附注射液。</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2.阳虚喘脱证</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治法：回阳固脱。</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方药：参附龙牡汤加味：人参10克  制附片10克  煅龙骨20克  煅牡蛎</w:t>
      </w:r>
      <w:r w:rsidRPr="00EC1903">
        <w:rPr>
          <w:rFonts w:ascii="宋体" w:eastAsia="宋体" w:hAnsi="宋体" w:cs="Times New Roman" w:hint="eastAsia"/>
          <w:color w:val="000000"/>
          <w:sz w:val="24"/>
          <w:szCs w:val="24"/>
        </w:rPr>
        <w:lastRenderedPageBreak/>
        <w:t>20克  干姜10克  葶苈子15克  益母草15克</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中成药：可选用参附注射液</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3.痰浊壅肺证</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治法：宣肺化痰，蠲饮平喘。</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方药：三子养亲汤合真武汤加减：苏子10克  白芥子10克  莱菔子30克  茯苓15克  白术10克  制附片10克  白芍10克  生姜皮10克  葶苈子15克  益母草15克</w:t>
      </w:r>
    </w:p>
    <w:p w:rsidR="00EC1903" w:rsidRPr="00EC1903" w:rsidRDefault="00EC1903" w:rsidP="00EC1903">
      <w:pPr>
        <w:autoSpaceDE w:val="0"/>
        <w:autoSpaceDN w:val="0"/>
        <w:spacing w:line="480" w:lineRule="exact"/>
        <w:ind w:firstLineChars="196" w:firstLine="472"/>
        <w:jc w:val="left"/>
        <w:rPr>
          <w:rFonts w:ascii="宋体" w:eastAsia="宋体" w:hAnsi="宋体" w:cs="Times New Roman" w:hint="eastAsia"/>
          <w:color w:val="000000"/>
          <w:sz w:val="24"/>
          <w:szCs w:val="24"/>
        </w:rPr>
      </w:pPr>
      <w:r w:rsidRPr="00EC1903">
        <w:rPr>
          <w:rFonts w:ascii="宋体" w:eastAsia="宋体" w:hAnsi="宋体" w:cs="宋体" w:hint="eastAsia"/>
          <w:b/>
          <w:bCs/>
          <w:color w:val="000000"/>
          <w:sz w:val="24"/>
          <w:szCs w:val="24"/>
          <w:lang w:val="zh-CN"/>
        </w:rPr>
        <w:t>（二）</w:t>
      </w:r>
      <w:r w:rsidRPr="00EC1903">
        <w:rPr>
          <w:rFonts w:ascii="宋体" w:eastAsia="宋体" w:hAnsi="宋体" w:cs="Times New Roman" w:hint="eastAsia"/>
          <w:color w:val="000000"/>
          <w:sz w:val="24"/>
          <w:szCs w:val="24"/>
        </w:rPr>
        <w:t>中医特色疗法</w:t>
      </w:r>
    </w:p>
    <w:p w:rsidR="00EC1903" w:rsidRPr="00EC1903" w:rsidRDefault="00EC1903" w:rsidP="00EC1903">
      <w:pPr>
        <w:spacing w:line="480" w:lineRule="exact"/>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 xml:space="preserve">     （1）体针：主穴取心俞、膻中、神门。手法平补平泻，每日一次，20次一疗程，每一疗程间隔5～7天。</w:t>
      </w:r>
    </w:p>
    <w:p w:rsidR="00EC1903" w:rsidRPr="00EC1903" w:rsidRDefault="00EC1903" w:rsidP="00EC1903">
      <w:pPr>
        <w:widowControl/>
        <w:shd w:val="clear" w:color="auto" w:fill="FFFFFF"/>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（2）药膳：①黄芪粥：黄芪20g，粳米50g，红糖适量，同煮粥。有益气利水之功，适用于心衰属气虚水停之证。②赤小豆炖鲤鱼：赤小豆50g，鲤鱼500～1000g，煲炖熟烂后服食，用于心衰水肿。</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（3）沐足疗法：（基本处方如下：黄芪20g  红花10g 山萸肉15g 茯苓20g 苍术10g 川芎10g 花椒10g 制附片10g）此法具中药利水消肿的作用，并能发挥</w:t>
      </w:r>
      <w:r w:rsidRPr="00EC1903">
        <w:rPr>
          <w:rFonts w:ascii="宋体" w:eastAsia="宋体" w:hAnsi="宋体" w:cs="宋体" w:hint="eastAsia"/>
          <w:kern w:val="0"/>
          <w:sz w:val="24"/>
          <w:szCs w:val="24"/>
        </w:rPr>
        <w:t>其</w:t>
      </w:r>
      <w:r w:rsidRPr="00EC1903">
        <w:rPr>
          <w:rFonts w:ascii="宋体" w:eastAsia="宋体" w:hAnsi="宋体" w:cs="宋体"/>
          <w:kern w:val="0"/>
          <w:sz w:val="24"/>
          <w:szCs w:val="24"/>
        </w:rPr>
        <w:t>温热刺激</w:t>
      </w:r>
      <w:r w:rsidRPr="00EC1903">
        <w:rPr>
          <w:rFonts w:ascii="宋体" w:eastAsia="宋体" w:hAnsi="宋体" w:cs="宋体" w:hint="eastAsia"/>
          <w:kern w:val="0"/>
          <w:sz w:val="24"/>
          <w:szCs w:val="24"/>
        </w:rPr>
        <w:t>、</w:t>
      </w:r>
      <w:r w:rsidRPr="00EC1903">
        <w:rPr>
          <w:rFonts w:ascii="宋体" w:eastAsia="宋体" w:hAnsi="宋体" w:cs="宋体"/>
          <w:kern w:val="0"/>
          <w:sz w:val="24"/>
          <w:szCs w:val="24"/>
        </w:rPr>
        <w:t>药透效应</w:t>
      </w:r>
      <w:r w:rsidRPr="00EC1903">
        <w:rPr>
          <w:rFonts w:ascii="宋体" w:eastAsia="宋体" w:hAnsi="宋体" w:cs="宋体" w:hint="eastAsia"/>
          <w:kern w:val="0"/>
          <w:sz w:val="24"/>
          <w:szCs w:val="24"/>
        </w:rPr>
        <w:t>、</w:t>
      </w:r>
      <w:r w:rsidRPr="00EC1903">
        <w:rPr>
          <w:rFonts w:ascii="宋体" w:eastAsia="宋体" w:hAnsi="宋体" w:cs="宋体"/>
          <w:kern w:val="0"/>
          <w:sz w:val="24"/>
          <w:szCs w:val="24"/>
        </w:rPr>
        <w:t>归经施治</w:t>
      </w:r>
      <w:r w:rsidRPr="00EC1903">
        <w:rPr>
          <w:rFonts w:ascii="宋体" w:eastAsia="宋体" w:hAnsi="宋体" w:cs="宋体" w:hint="eastAsia"/>
          <w:kern w:val="0"/>
          <w:sz w:val="24"/>
          <w:szCs w:val="24"/>
        </w:rPr>
        <w:t>等作用、</w:t>
      </w:r>
      <w:r w:rsidRPr="00EC1903">
        <w:rPr>
          <w:rFonts w:ascii="宋体" w:eastAsia="宋体" w:hAnsi="宋体" w:cs="Times New Roman" w:hint="eastAsia"/>
          <w:color w:val="000000"/>
          <w:sz w:val="24"/>
          <w:szCs w:val="24"/>
        </w:rPr>
        <w:t>减轻患者下肢水肿，减轻痛苦，临床应用具有一定的效果。</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（4）耳穴埋豆疗法：取穴：心、小肠、皮质下、交感、肾俞、膀胱、神门、内分泌，耳穴埋豆，一周两次，定期按摩。</w:t>
      </w:r>
    </w:p>
    <w:p w:rsidR="00EC1903" w:rsidRPr="00EC1903" w:rsidRDefault="00EC1903" w:rsidP="00EC1903">
      <w:pPr>
        <w:spacing w:line="360" w:lineRule="auto"/>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(5) 穴位贴敷治疗</w:t>
      </w:r>
      <w:r w:rsidRPr="00EC1903">
        <w:rPr>
          <w:rFonts w:ascii="宋体" w:eastAsia="宋体" w:hAnsi="宋体" w:cs="Times New Roman"/>
          <w:color w:val="000000"/>
          <w:sz w:val="24"/>
          <w:szCs w:val="24"/>
        </w:rPr>
        <w:t>心衰病</w:t>
      </w:r>
      <w:r w:rsidRPr="00EC1903">
        <w:rPr>
          <w:rFonts w:ascii="宋体" w:eastAsia="宋体" w:hAnsi="宋体" w:cs="Times New Roman" w:hint="eastAsia"/>
          <w:color w:val="000000"/>
          <w:sz w:val="24"/>
          <w:szCs w:val="24"/>
        </w:rPr>
        <w:t>（阳虚水泛）</w:t>
      </w:r>
    </w:p>
    <w:p w:rsidR="00EC1903" w:rsidRPr="00EC1903" w:rsidRDefault="00EC1903" w:rsidP="00EC1903">
      <w:pPr>
        <w:spacing w:line="360" w:lineRule="auto"/>
        <w:ind w:firstLineChars="400" w:firstLine="960"/>
        <w:rPr>
          <w:rFonts w:ascii="宋体" w:eastAsia="宋体" w:hAnsi="宋体" w:cs="Times New Roman"/>
          <w:color w:val="000000"/>
          <w:sz w:val="24"/>
          <w:szCs w:val="24"/>
        </w:rPr>
      </w:pPr>
      <w:r w:rsidRPr="00EC1903">
        <w:rPr>
          <w:rFonts w:ascii="宋体" w:eastAsia="宋体" w:hAnsi="宋体" w:cs="Times New Roman" w:hint="eastAsia"/>
          <w:color w:val="000000"/>
          <w:sz w:val="24"/>
          <w:szCs w:val="24"/>
        </w:rPr>
        <w:t>方药：川乌、草乌、麻黄、血竭、红花 甘遂 细辛 白芥子 桂枝；穴位： 心俞、脾俞、肾俞、内关；具体操作：①</w:t>
      </w:r>
      <w:r w:rsidRPr="00EC1903">
        <w:rPr>
          <w:rFonts w:ascii="宋体" w:eastAsia="宋体" w:hAnsi="宋体" w:cs="Times New Roman"/>
          <w:color w:val="000000"/>
          <w:sz w:val="24"/>
          <w:szCs w:val="24"/>
        </w:rPr>
        <w:t>贴敷方法：先将贴敷部位用75%乙醇或碘伏常规消毒，然后取直径1厘米，高度0.5厘米左右的药膏，将药物贴于穴位上，用5厘米×5厘米(不同患者可有所变化)的脱敏胶布固定。</w:t>
      </w:r>
      <w:r w:rsidRPr="00EC1903">
        <w:rPr>
          <w:rFonts w:ascii="宋体" w:eastAsia="宋体" w:hAnsi="宋体" w:cs="Times New Roman" w:hint="eastAsia"/>
          <w:color w:val="000000"/>
          <w:sz w:val="24"/>
          <w:szCs w:val="24"/>
        </w:rPr>
        <w:t>②</w:t>
      </w:r>
      <w:r w:rsidRPr="00EC1903">
        <w:rPr>
          <w:rFonts w:ascii="宋体" w:eastAsia="宋体" w:hAnsi="宋体" w:cs="Times New Roman"/>
          <w:color w:val="000000"/>
          <w:sz w:val="24"/>
          <w:szCs w:val="24"/>
        </w:rPr>
        <w:t>贴敷时机：一般在每年夏季，农历三伏天的初、中、末伏的第一天进行贴敷治疗（如果中伏为20天，间隔10天可加贴1次）。在三伏天期间也可进行贴敷，每两次贴敷之间间隔7~10天。</w:t>
      </w:r>
      <w:r w:rsidRPr="00EC1903">
        <w:rPr>
          <w:rFonts w:ascii="宋体" w:eastAsia="宋体" w:hAnsi="宋体" w:cs="Times New Roman" w:hint="eastAsia"/>
          <w:color w:val="000000"/>
          <w:sz w:val="24"/>
          <w:szCs w:val="24"/>
        </w:rPr>
        <w:t>③</w:t>
      </w:r>
      <w:r w:rsidRPr="00EC1903">
        <w:rPr>
          <w:rFonts w:ascii="宋体" w:eastAsia="宋体" w:hAnsi="宋体" w:cs="Times New Roman"/>
          <w:color w:val="000000"/>
          <w:sz w:val="24"/>
          <w:szCs w:val="24"/>
        </w:rPr>
        <w:t>贴敷时间：成人每次贴药时间为2~6小时；具体贴敷时间，根据患者皮肤反应而定。同时考虑患者的个人体质和耐受能力，一般以患者能够耐受为度，病人如自觉贴药处有明显不适感，可自行取下。</w:t>
      </w:r>
      <w:r w:rsidRPr="00EC1903">
        <w:rPr>
          <w:rFonts w:ascii="宋体" w:eastAsia="宋体" w:hAnsi="宋体" w:cs="Times New Roman" w:hint="eastAsia"/>
          <w:color w:val="000000"/>
          <w:sz w:val="24"/>
          <w:szCs w:val="24"/>
        </w:rPr>
        <w:t>④</w:t>
      </w:r>
      <w:r w:rsidRPr="00EC1903">
        <w:rPr>
          <w:rFonts w:ascii="宋体" w:eastAsia="宋体" w:hAnsi="宋体" w:cs="Times New Roman"/>
          <w:color w:val="000000"/>
          <w:sz w:val="24"/>
          <w:szCs w:val="24"/>
        </w:rPr>
        <w:t>疗程：连续贴敷3</w:t>
      </w:r>
      <w:r w:rsidRPr="00EC1903">
        <w:rPr>
          <w:rFonts w:ascii="宋体" w:eastAsia="宋体" w:hAnsi="宋体" w:cs="Times New Roman"/>
          <w:color w:val="000000"/>
          <w:sz w:val="24"/>
          <w:szCs w:val="24"/>
        </w:rPr>
        <w:lastRenderedPageBreak/>
        <w:t>年为一疗程。疗程结束后，患者可以继续进行贴敷，以巩固或提高疗效。</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（三）心衰中西医结合综合康复疗法</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适应症：心衰病稳定期。</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Pr>
          <w:rFonts w:ascii="宋体" w:eastAsia="宋体" w:hAnsi="宋体" w:cs="Times New Roman" w:hint="eastAsia"/>
          <w:noProof/>
          <w:color w:val="000000"/>
          <w:sz w:val="24"/>
          <w:szCs w:val="24"/>
        </w:rPr>
        <mc:AlternateContent>
          <mc:Choice Requires="wps">
            <w:drawing>
              <wp:anchor distT="0" distB="0" distL="114300" distR="114300" simplePos="0" relativeHeight="251665408" behindDoc="0" locked="0" layoutInCell="1" allowOverlap="1">
                <wp:simplePos x="0" y="0"/>
                <wp:positionH relativeFrom="column">
                  <wp:posOffset>4457700</wp:posOffset>
                </wp:positionH>
                <wp:positionV relativeFrom="paragraph">
                  <wp:posOffset>182880</wp:posOffset>
                </wp:positionV>
                <wp:extent cx="228600" cy="0"/>
                <wp:effectExtent l="9525" t="60960" r="19050" b="62865"/>
                <wp:wrapNone/>
                <wp:docPr id="6" name="直接连接符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6"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1pt,14.4pt" to="369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" strokeweight="1.25pt">
                <v:stroke endarrow="block"/>
              </v:line>
            </w:pict>
          </mc:Fallback>
        </mc:AlternateContent>
      </w:r>
      <w:r>
        <w:rPr>
          <w:rFonts w:ascii="宋体" w:eastAsia="宋体" w:hAnsi="宋体" w:cs="Times New Roman" w:hint="eastAsia"/>
          <w:noProof/>
          <w:color w:val="000000"/>
          <w:sz w:val="24"/>
          <w:szCs w:val="24"/>
        </w:rPr>
        <mc:AlternateContent>
          <mc:Choice Requires="wps">
            <w:drawing>
              <wp:anchor distT="0" distB="0" distL="114300" distR="114300" simplePos="0" relativeHeight="251664384" behindDoc="0" locked="0" layoutInCell="1" allowOverlap="1">
                <wp:simplePos x="0" y="0"/>
                <wp:positionH relativeFrom="column">
                  <wp:posOffset>3543300</wp:posOffset>
                </wp:positionH>
                <wp:positionV relativeFrom="paragraph">
                  <wp:posOffset>182880</wp:posOffset>
                </wp:positionV>
                <wp:extent cx="228600" cy="0"/>
                <wp:effectExtent l="9525" t="60960" r="19050" b="62865"/>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5"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pt,14.4pt" to="297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" strokeweight="1.25pt">
                <v:stroke endarrow="block"/>
              </v:line>
            </w:pict>
          </mc:Fallback>
        </mc:AlternateContent>
      </w:r>
      <w:r>
        <w:rPr>
          <w:rFonts w:ascii="宋体" w:eastAsia="宋体" w:hAnsi="宋体" w:cs="Times New Roman" w:hint="eastAsia"/>
          <w:noProof/>
          <w:color w:val="000000"/>
          <w:sz w:val="24"/>
          <w:szCs w:val="24"/>
        </w:rPr>
        <mc:AlternateContent>
          <mc:Choice Requires="wps">
            <w:drawing>
              <wp:anchor distT="0" distB="0" distL="114300" distR="114300" simplePos="0" relativeHeight="251663360" behindDoc="0" locked="0" layoutInCell="1" allowOverlap="1">
                <wp:simplePos x="0" y="0"/>
                <wp:positionH relativeFrom="column">
                  <wp:posOffset>1485900</wp:posOffset>
                </wp:positionH>
                <wp:positionV relativeFrom="paragraph">
                  <wp:posOffset>182880</wp:posOffset>
                </wp:positionV>
                <wp:extent cx="228600" cy="0"/>
                <wp:effectExtent l="9525" t="60960" r="19050" b="62865"/>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5875" cmpd="sng">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4"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pt,14.4pt" to="13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" strokeweight="1.25pt">
                <v:stroke endarrow="block"/>
              </v:line>
            </w:pict>
          </mc:Fallback>
        </mc:AlternateContent>
      </w:r>
      <w:r w:rsidRPr="00EC1903">
        <w:rPr>
          <w:rFonts w:ascii="宋体" w:eastAsia="宋体" w:hAnsi="宋体" w:cs="Times New Roman" w:hint="eastAsia"/>
          <w:color w:val="000000"/>
          <w:sz w:val="24"/>
          <w:szCs w:val="24"/>
        </w:rPr>
        <w:t>流程：心脏评估     康复前教育（热身活动）    康复运动     情志疗法、饮食疗法、中医特色疗法。</w:t>
      </w:r>
    </w:p>
    <w:p w:rsidR="00EC1903" w:rsidRPr="00EC1903" w:rsidRDefault="00EC1903" w:rsidP="00EC1903">
      <w:pPr>
        <w:spacing w:line="480" w:lineRule="exact"/>
        <w:ind w:firstLineChars="225" w:firstLine="54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方法：</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）心脏评估和康复前教育：要对病人作相关的检查，而且定期复查。这包括：①</w:t>
      </w:r>
      <w:hyperlink r:id="rId10" w:tgtFrame="_blank" w:history="1">
        <w:r w:rsidRPr="00EC1903">
          <w:rPr>
            <w:rFonts w:ascii="宋体" w:eastAsia="宋体" w:hAnsi="宋体" w:cs="Times New Roman"/>
            <w:color w:val="000000"/>
            <w:sz w:val="24"/>
            <w:szCs w:val="24"/>
          </w:rPr>
          <w:t>心电图平板运动试验</w:t>
        </w:r>
      </w:hyperlink>
      <w:r w:rsidRPr="00EC1903">
        <w:rPr>
          <w:rFonts w:ascii="宋体" w:eastAsia="宋体" w:hAnsi="宋体" w:cs="Times New Roman" w:hint="eastAsia"/>
          <w:color w:val="000000"/>
          <w:sz w:val="24"/>
          <w:szCs w:val="24"/>
        </w:rPr>
        <w:t>；②超声心动图测定左室射血分数，进行心脏评估；③6分钟步行试验。病情必须稳定，无休息时的心绞痛、失代偿性心衰，或影响血液动力学稳定的心律失常。严格按照</w:t>
      </w:r>
      <w:r w:rsidRPr="00EC1903">
        <w:rPr>
          <w:rFonts w:ascii="宋体" w:eastAsia="宋体" w:hAnsi="宋体" w:cs="Times New Roman"/>
          <w:color w:val="000000"/>
          <w:sz w:val="24"/>
          <w:szCs w:val="24"/>
        </w:rPr>
        <w:t>Vera Bitter</w:t>
      </w:r>
      <w:r w:rsidRPr="00EC1903">
        <w:rPr>
          <w:rFonts w:ascii="宋体" w:eastAsia="宋体" w:hAnsi="宋体" w:cs="Times New Roman" w:hint="eastAsia"/>
          <w:color w:val="000000"/>
          <w:sz w:val="24"/>
          <w:szCs w:val="24"/>
        </w:rPr>
        <w:t>方法进行，观察运动前后</w:t>
      </w:r>
      <w:r w:rsidRPr="00EC1903">
        <w:rPr>
          <w:rFonts w:ascii="宋体" w:eastAsia="宋体" w:hAnsi="宋体" w:cs="Times New Roman"/>
          <w:color w:val="000000"/>
          <w:sz w:val="24"/>
          <w:szCs w:val="24"/>
        </w:rPr>
        <w:t>6min</w:t>
      </w:r>
      <w:r w:rsidRPr="00EC1903">
        <w:rPr>
          <w:rFonts w:ascii="宋体" w:eastAsia="宋体" w:hAnsi="宋体" w:cs="Times New Roman" w:hint="eastAsia"/>
          <w:color w:val="000000"/>
          <w:sz w:val="24"/>
          <w:szCs w:val="24"/>
        </w:rPr>
        <w:t>内步行距离，制定运动方案。</w:t>
      </w:r>
    </w:p>
    <w:p w:rsidR="00EC1903" w:rsidRPr="00EC1903" w:rsidRDefault="00EC1903" w:rsidP="00EC1903">
      <w:pPr>
        <w:spacing w:line="480" w:lineRule="exact"/>
        <w:ind w:firstLineChars="100" w:firstLine="24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）康复运动（参考</w:t>
      </w:r>
      <w:r w:rsidRPr="00EC1903">
        <w:rPr>
          <w:rFonts w:ascii="宋体" w:eastAsia="宋体" w:hAnsi="宋体" w:cs="Tahoma" w:hint="eastAsia"/>
          <w:bCs/>
          <w:color w:val="000000"/>
          <w:kern w:val="36"/>
          <w:sz w:val="24"/>
          <w:szCs w:val="24"/>
        </w:rPr>
        <w:t>中国康复程序中心衰部分）</w:t>
      </w:r>
      <w:r w:rsidRPr="00EC1903">
        <w:rPr>
          <w:rFonts w:ascii="宋体" w:eastAsia="宋体" w:hAnsi="宋体" w:cs="Times New Roman"/>
          <w:color w:val="000000"/>
          <w:sz w:val="24"/>
          <w:szCs w:val="24"/>
        </w:rPr>
        <w:t xml:space="preserve"> </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运动类型：步行。病人要熟悉某些客观和主观运动强度指标：如脉搏测定、自感劳累分级法等的运用。采用步行训练，最初</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周内进行步行训练，运动宜采取间歇形式，开始</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10min</w:t>
      </w:r>
      <w:r w:rsidRPr="00EC1903">
        <w:rPr>
          <w:rFonts w:ascii="宋体" w:eastAsia="宋体" w:hAnsi="宋体" w:cs="Times New Roman" w:hint="eastAsia"/>
          <w:color w:val="000000"/>
          <w:sz w:val="24"/>
          <w:szCs w:val="24"/>
        </w:rPr>
        <w:t>，每运动</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3min</w:t>
      </w:r>
      <w:r w:rsidRPr="00EC1903">
        <w:rPr>
          <w:rFonts w:ascii="宋体" w:eastAsia="宋体" w:hAnsi="宋体" w:cs="Times New Roman" w:hint="eastAsia"/>
          <w:color w:val="000000"/>
          <w:sz w:val="24"/>
          <w:szCs w:val="24"/>
        </w:rPr>
        <w:t>休息</w:t>
      </w:r>
      <w:r w:rsidRPr="00EC1903">
        <w:rPr>
          <w:rFonts w:ascii="宋体" w:eastAsia="宋体" w:hAnsi="宋体" w:cs="Times New Roman"/>
          <w:color w:val="000000"/>
          <w:sz w:val="24"/>
          <w:szCs w:val="24"/>
        </w:rPr>
        <w:t>1min</w:t>
      </w:r>
      <w:r w:rsidRPr="00EC1903">
        <w:rPr>
          <w:rFonts w:ascii="宋体" w:eastAsia="宋体" w:hAnsi="宋体" w:cs="Times New Roman" w:hint="eastAsia"/>
          <w:color w:val="000000"/>
          <w:sz w:val="24"/>
          <w:szCs w:val="24"/>
        </w:rPr>
        <w:t>，运动时间可以按一两分钟的长度逐渐增加至</w:t>
      </w:r>
      <w:r w:rsidRPr="00EC1903">
        <w:rPr>
          <w:rFonts w:ascii="宋体" w:eastAsia="宋体" w:hAnsi="宋体" w:cs="Times New Roman"/>
          <w:color w:val="000000"/>
          <w:sz w:val="24"/>
          <w:szCs w:val="24"/>
        </w:rPr>
        <w:t>6min</w:t>
      </w:r>
      <w:r w:rsidRPr="00EC1903">
        <w:rPr>
          <w:rFonts w:ascii="宋体" w:eastAsia="宋体" w:hAnsi="宋体" w:cs="Times New Roman" w:hint="eastAsia"/>
          <w:color w:val="000000"/>
          <w:sz w:val="24"/>
          <w:szCs w:val="24"/>
        </w:rPr>
        <w:t>以上。运动应为低水平的，靶心率比立位休息心率多</w:t>
      </w:r>
      <w:r w:rsidRPr="00EC1903">
        <w:rPr>
          <w:rFonts w:ascii="宋体" w:eastAsia="宋体" w:hAnsi="宋体" w:cs="Times New Roman"/>
          <w:color w:val="000000"/>
          <w:sz w:val="24"/>
          <w:szCs w:val="24"/>
        </w:rPr>
        <w:t>10</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20</w:t>
      </w:r>
      <w:r w:rsidRPr="00EC1903">
        <w:rPr>
          <w:rFonts w:ascii="宋体" w:eastAsia="宋体" w:hAnsi="宋体" w:cs="Times New Roman" w:hint="eastAsia"/>
          <w:color w:val="000000"/>
          <w:sz w:val="24"/>
          <w:szCs w:val="24"/>
        </w:rPr>
        <w:t>次</w:t>
      </w:r>
      <w:r w:rsidRPr="00EC1903">
        <w:rPr>
          <w:rFonts w:ascii="宋体" w:eastAsia="宋体" w:hAnsi="宋体" w:cs="Times New Roman"/>
          <w:color w:val="000000"/>
          <w:sz w:val="24"/>
          <w:szCs w:val="24"/>
        </w:rPr>
        <w:t>/min</w:t>
      </w:r>
      <w:r w:rsidRPr="00EC1903">
        <w:rPr>
          <w:rFonts w:ascii="宋体" w:eastAsia="宋体" w:hAnsi="宋体" w:cs="Times New Roman" w:hint="eastAsia"/>
          <w:color w:val="000000"/>
          <w:sz w:val="24"/>
          <w:szCs w:val="24"/>
        </w:rPr>
        <w:t>，开始几天，不超过休息心率</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10</w:t>
      </w:r>
      <w:r w:rsidRPr="00EC1903">
        <w:rPr>
          <w:rFonts w:ascii="宋体" w:eastAsia="宋体" w:hAnsi="宋体" w:cs="Times New Roman" w:hint="eastAsia"/>
          <w:color w:val="000000"/>
          <w:sz w:val="24"/>
          <w:szCs w:val="24"/>
        </w:rPr>
        <w:t>次</w:t>
      </w:r>
      <w:r w:rsidRPr="00EC1903">
        <w:rPr>
          <w:rFonts w:ascii="宋体" w:eastAsia="宋体" w:hAnsi="宋体" w:cs="Times New Roman"/>
          <w:color w:val="000000"/>
          <w:sz w:val="24"/>
          <w:szCs w:val="24"/>
        </w:rPr>
        <w:t>/min</w:t>
      </w:r>
      <w:r w:rsidRPr="00EC1903">
        <w:rPr>
          <w:rFonts w:ascii="宋体" w:eastAsia="宋体" w:hAnsi="宋体" w:cs="Times New Roman" w:hint="eastAsia"/>
          <w:color w:val="000000"/>
          <w:sz w:val="24"/>
          <w:szCs w:val="24"/>
        </w:rPr>
        <w:t>。在病情稳定、功能贮量增加以后，运动强度可逐渐增加。治疗过程中每周评价病人的一般情况，调整治疗计划，不能耐受者退出。</w:t>
      </w:r>
    </w:p>
    <w:p w:rsidR="00EC1903" w:rsidRPr="00EC1903" w:rsidRDefault="00EC1903" w:rsidP="00EC1903">
      <w:pPr>
        <w:spacing w:line="480" w:lineRule="exact"/>
        <w:ind w:firstLineChars="300" w:firstLine="72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目标心率的计算方法为：（负荷试验中的最大心率</w:t>
      </w:r>
      <w:r w:rsidRPr="00EC1903">
        <w:rPr>
          <w:rFonts w:ascii="宋体" w:eastAsia="宋体" w:hAnsi="Times New Roman" w:cs="Times New Roman"/>
          <w:color w:val="000000"/>
          <w:sz w:val="24"/>
          <w:szCs w:val="24"/>
        </w:rPr>
        <w:t>-</w:t>
      </w:r>
      <w:r w:rsidRPr="00EC1903">
        <w:rPr>
          <w:rFonts w:ascii="宋体" w:eastAsia="宋体" w:hAnsi="宋体" w:cs="Times New Roman" w:hint="eastAsia"/>
          <w:color w:val="000000"/>
          <w:sz w:val="24"/>
          <w:szCs w:val="24"/>
        </w:rPr>
        <w:t>静息心率）×</w:t>
      </w:r>
      <w:r w:rsidRPr="00EC1903">
        <w:rPr>
          <w:rFonts w:ascii="宋体" w:eastAsia="宋体" w:hAnsi="宋体" w:cs="Times New Roman"/>
          <w:color w:val="000000"/>
          <w:sz w:val="24"/>
          <w:szCs w:val="24"/>
        </w:rPr>
        <w:t>0.6</w:t>
      </w:r>
      <w:r w:rsidRPr="00EC1903">
        <w:rPr>
          <w:rFonts w:ascii="宋体" w:eastAsia="宋体" w:hAnsi="宋体" w:cs="Times New Roman" w:hint="eastAsia"/>
          <w:color w:val="000000"/>
          <w:sz w:val="24"/>
          <w:szCs w:val="24"/>
        </w:rPr>
        <w:t>（或</w:t>
      </w:r>
      <w:r w:rsidRPr="00EC1903">
        <w:rPr>
          <w:rFonts w:ascii="宋体" w:eastAsia="宋体" w:hAnsi="宋体" w:cs="Times New Roman"/>
          <w:color w:val="000000"/>
          <w:sz w:val="24"/>
          <w:szCs w:val="24"/>
        </w:rPr>
        <w:t>0.8</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w:t>
      </w:r>
      <w:r w:rsidRPr="00EC1903">
        <w:rPr>
          <w:rFonts w:ascii="宋体" w:eastAsia="宋体" w:hAnsi="宋体" w:cs="Times New Roman" w:hint="eastAsia"/>
          <w:color w:val="000000"/>
          <w:sz w:val="24"/>
          <w:szCs w:val="24"/>
        </w:rPr>
        <w:t xml:space="preserve">静息脉率。   </w:t>
      </w:r>
    </w:p>
    <w:p w:rsidR="00EC1903" w:rsidRPr="00EC1903" w:rsidRDefault="00EC1903" w:rsidP="00EC1903">
      <w:pPr>
        <w:spacing w:line="480" w:lineRule="exact"/>
        <w:ind w:firstLineChars="300" w:firstLine="720"/>
        <w:rPr>
          <w:rFonts w:ascii="宋体" w:eastAsia="宋体" w:hAnsi="Times New Roman" w:cs="Tahoma"/>
          <w:bCs/>
          <w:color w:val="000000"/>
          <w:kern w:val="36"/>
          <w:sz w:val="24"/>
          <w:szCs w:val="24"/>
        </w:rPr>
      </w:pPr>
      <w:r w:rsidRPr="00EC1903">
        <w:rPr>
          <w:rFonts w:ascii="宋体" w:eastAsia="宋体" w:hAnsi="宋体" w:cs="Times New Roman" w:hint="eastAsia"/>
          <w:color w:val="000000"/>
          <w:sz w:val="24"/>
          <w:szCs w:val="24"/>
        </w:rPr>
        <w:t>运动的热身和恢复时间：应该延长，因为心功能减退，运动反应较慢。作为运动强度指标，因为心衰病人运动心率反应欠佳，比较容易产生劳累性低血压，故进行血压、自感劳累强度、心电图监测更为重要。这时运动的自感劳累强度应为</w:t>
      </w:r>
      <w:r w:rsidRPr="00EC1903">
        <w:rPr>
          <w:rFonts w:ascii="宋体" w:eastAsia="宋体" w:hAnsi="宋体" w:cs="Times New Roman"/>
          <w:color w:val="000000"/>
          <w:sz w:val="24"/>
          <w:szCs w:val="24"/>
        </w:rPr>
        <w:t>12</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14</w:t>
      </w:r>
      <w:r w:rsidRPr="00EC1903">
        <w:rPr>
          <w:rFonts w:ascii="宋体" w:eastAsia="宋体" w:hAnsi="宋体" w:cs="Times New Roman" w:hint="eastAsia"/>
          <w:color w:val="000000"/>
          <w:sz w:val="24"/>
          <w:szCs w:val="24"/>
        </w:rPr>
        <w:t>级。</w:t>
      </w:r>
    </w:p>
    <w:p w:rsidR="00EC1903" w:rsidRPr="00EC1903" w:rsidRDefault="00EC1903" w:rsidP="00EC1903">
      <w:pPr>
        <w:spacing w:line="480" w:lineRule="exact"/>
        <w:ind w:firstLineChars="200" w:firstLine="48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3</w:t>
      </w:r>
      <w:r w:rsidRPr="00EC1903">
        <w:rPr>
          <w:rFonts w:ascii="宋体" w:eastAsia="宋体" w:hAnsi="宋体" w:cs="Times New Roman" w:hint="eastAsia"/>
          <w:color w:val="000000"/>
          <w:sz w:val="24"/>
          <w:szCs w:val="24"/>
        </w:rPr>
        <w:t>）</w:t>
      </w:r>
      <w:r w:rsidRPr="00EC1903">
        <w:rPr>
          <w:rFonts w:ascii="宋体" w:eastAsia="宋体" w:hAnsi="宋体" w:cs="宋体"/>
          <w:sz w:val="24"/>
          <w:szCs w:val="24"/>
        </w:rPr>
        <w:t>我</w:t>
      </w:r>
      <w:r w:rsidRPr="00EC1903">
        <w:rPr>
          <w:rFonts w:ascii="宋体" w:eastAsia="宋体" w:hAnsi="宋体" w:cs="宋体" w:hint="eastAsia"/>
          <w:sz w:val="24"/>
          <w:szCs w:val="24"/>
        </w:rPr>
        <w:t>科</w:t>
      </w:r>
      <w:r w:rsidRPr="00EC1903">
        <w:rPr>
          <w:rFonts w:ascii="宋体" w:eastAsia="宋体" w:hAnsi="宋体" w:cs="宋体"/>
          <w:sz w:val="24"/>
          <w:szCs w:val="24"/>
        </w:rPr>
        <w:t>依据</w:t>
      </w:r>
      <w:r w:rsidRPr="00EC1903">
        <w:rPr>
          <w:rFonts w:ascii="宋体" w:eastAsia="宋体" w:hAnsi="宋体" w:cs="宋体" w:hint="eastAsia"/>
          <w:sz w:val="24"/>
          <w:szCs w:val="24"/>
        </w:rPr>
        <w:t>国医大师、名老中医</w:t>
      </w:r>
      <w:r w:rsidRPr="00EC1903">
        <w:rPr>
          <w:rFonts w:ascii="宋体" w:eastAsia="宋体" w:hAnsi="宋体" w:cs="宋体"/>
          <w:sz w:val="24"/>
          <w:szCs w:val="24"/>
        </w:rPr>
        <w:t>多年治疗实践，在心脏康复流程之中，融合优化药物、物理治疗、心理康复、中医外治多种方法，把中西医治疗方法重新进行有机整合，形成了“</w:t>
      </w:r>
      <w:r w:rsidRPr="00EC1903">
        <w:rPr>
          <w:rFonts w:ascii="宋体" w:eastAsia="宋体" w:hAnsi="宋体" w:cs="宋体" w:hint="eastAsia"/>
          <w:sz w:val="24"/>
          <w:szCs w:val="24"/>
        </w:rPr>
        <w:t>陕西省中医医院</w:t>
      </w:r>
      <w:r w:rsidRPr="00EC1903">
        <w:rPr>
          <w:rFonts w:ascii="宋体" w:eastAsia="宋体" w:hAnsi="宋体" w:cs="宋体"/>
          <w:sz w:val="24"/>
          <w:szCs w:val="24"/>
        </w:rPr>
        <w:t>中西医结合心脏康复模式”。该模式的中医方法</w:t>
      </w:r>
      <w:r w:rsidRPr="00EC1903">
        <w:rPr>
          <w:rFonts w:ascii="宋体" w:eastAsia="宋体" w:hAnsi="宋体" w:cs="宋体" w:hint="eastAsia"/>
          <w:sz w:val="24"/>
          <w:szCs w:val="24"/>
        </w:rPr>
        <w:t>主要</w:t>
      </w:r>
      <w:r w:rsidRPr="00EC1903">
        <w:rPr>
          <w:rFonts w:ascii="宋体" w:eastAsia="宋体" w:hAnsi="宋体" w:cs="宋体"/>
          <w:sz w:val="24"/>
          <w:szCs w:val="24"/>
        </w:rPr>
        <w:t>有：中药、针灸、按摩、熏洗、气功、</w:t>
      </w:r>
      <w:r w:rsidRPr="00EC1903">
        <w:rPr>
          <w:rFonts w:ascii="宋体" w:eastAsia="宋体" w:hAnsi="宋体" w:cs="宋体" w:hint="eastAsia"/>
          <w:sz w:val="24"/>
          <w:szCs w:val="24"/>
        </w:rPr>
        <w:t>穴位贴敷</w:t>
      </w:r>
      <w:r w:rsidRPr="00EC1903">
        <w:rPr>
          <w:rFonts w:ascii="宋体" w:eastAsia="宋体" w:hAnsi="宋体" w:cs="宋体"/>
          <w:sz w:val="24"/>
          <w:szCs w:val="24"/>
        </w:rPr>
        <w:t>、食疗等康复方</w:t>
      </w:r>
      <w:r w:rsidRPr="00EC1903">
        <w:rPr>
          <w:rFonts w:ascii="宋体" w:eastAsia="宋体" w:hAnsi="宋体" w:cs="宋体"/>
          <w:sz w:val="24"/>
          <w:szCs w:val="24"/>
        </w:rPr>
        <w:lastRenderedPageBreak/>
        <w:t>法进行融合</w:t>
      </w:r>
      <w:r w:rsidRPr="00EC1903">
        <w:rPr>
          <w:rFonts w:ascii="宋体" w:eastAsia="宋体" w:hAnsi="宋体" w:cs="Times New Roman" w:hint="eastAsia"/>
          <w:color w:val="000000"/>
          <w:sz w:val="24"/>
          <w:szCs w:val="24"/>
        </w:rPr>
        <w:t>。</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应用指导：</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）运动处方的制定特别强调个体化原则。</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）在考虑采用运动训练之前应该进行详尽的心肺功能和药物治疗的评定。</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3</w:t>
      </w:r>
      <w:r w:rsidRPr="00EC1903">
        <w:rPr>
          <w:rFonts w:ascii="宋体" w:eastAsia="宋体" w:hAnsi="宋体" w:cs="Times New Roman" w:hint="eastAsia"/>
          <w:color w:val="000000"/>
          <w:sz w:val="24"/>
          <w:szCs w:val="24"/>
        </w:rPr>
        <w:t>）活动时应强调循序渐进、动静结合、量力而行，不可引起不适或症状加重，禁忌剧烈运动，并要有恰当的准备和结束活动。</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4</w:t>
      </w:r>
      <w:r w:rsidRPr="00EC1903">
        <w:rPr>
          <w:rFonts w:ascii="宋体" w:eastAsia="宋体" w:hAnsi="宋体" w:cs="Times New Roman" w:hint="eastAsia"/>
          <w:color w:val="000000"/>
          <w:sz w:val="24"/>
          <w:szCs w:val="24"/>
        </w:rPr>
        <w:t>）治疗时应有恰当的医学监护，出现疲劳、心悸、呼吸困难以及其它症状时应暂停活动，查明原因。严格掌握运动治疗的适应症，特别注意排除不稳定的心脏患者。</w:t>
      </w:r>
    </w:p>
    <w:p w:rsidR="00EC1903" w:rsidRPr="00EC1903" w:rsidRDefault="00EC1903" w:rsidP="00EC1903">
      <w:pPr>
        <w:spacing w:line="480" w:lineRule="exact"/>
        <w:ind w:firstLineChars="225" w:firstLine="540"/>
        <w:rPr>
          <w:rFonts w:ascii="宋体" w:eastAsia="宋体" w:hAnsi="Times New Roman" w:cs="Times New Roman"/>
          <w:color w:val="000000"/>
          <w:sz w:val="24"/>
          <w:szCs w:val="24"/>
        </w:rPr>
      </w:pP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）心功能Ⅳ级者，体力活动应予限制，过多的体力活动会加重心脏负担，加剧病情。此期的重点以静为主，以动为辅。病情稳定后立即开始被动运动，活动肩、肘、膝关节，每次</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10min</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1</w:t>
      </w:r>
      <w:r w:rsidRPr="00EC1903">
        <w:rPr>
          <w:rFonts w:ascii="宋体" w:eastAsia="宋体" w:hAnsi="宋体" w:cs="Times New Roman" w:hint="eastAsia"/>
          <w:color w:val="000000"/>
          <w:sz w:val="24"/>
          <w:szCs w:val="24"/>
        </w:rPr>
        <w:t>～</w:t>
      </w:r>
      <w:r w:rsidRPr="00EC1903">
        <w:rPr>
          <w:rFonts w:ascii="宋体" w:eastAsia="宋体" w:hAnsi="宋体" w:cs="Times New Roman"/>
          <w:color w:val="000000"/>
          <w:sz w:val="24"/>
          <w:szCs w:val="24"/>
        </w:rPr>
        <w:t>2</w:t>
      </w:r>
      <w:r w:rsidRPr="00EC1903">
        <w:rPr>
          <w:rFonts w:ascii="宋体" w:eastAsia="宋体" w:hAnsi="宋体" w:cs="Times New Roman" w:hint="eastAsia"/>
          <w:color w:val="000000"/>
          <w:sz w:val="24"/>
          <w:szCs w:val="24"/>
        </w:rPr>
        <w:t>次</w:t>
      </w:r>
      <w:r w:rsidRPr="00EC1903">
        <w:rPr>
          <w:rFonts w:ascii="宋体" w:eastAsia="宋体" w:hAnsi="宋体" w:cs="Times New Roman"/>
          <w:color w:val="000000"/>
          <w:sz w:val="24"/>
          <w:szCs w:val="24"/>
        </w:rPr>
        <w:t>/d</w:t>
      </w:r>
      <w:r w:rsidRPr="00EC1903">
        <w:rPr>
          <w:rFonts w:ascii="宋体" w:eastAsia="宋体" w:hAnsi="宋体" w:cs="Times New Roman" w:hint="eastAsia"/>
          <w:color w:val="000000"/>
          <w:sz w:val="24"/>
          <w:szCs w:val="24"/>
        </w:rPr>
        <w:t>，不应有疲劳感。活动必须循序渐进，开始可以在床上伸展四肢，再缓慢下床，在床边、室内漫步；经过一段时间后再逐渐缓慢增加活动量；病情好转后，可到室外活动。如活动不引起胸闷、气喘，则表明活动的适度。要以轻体力、小活动量、长期坚持为原则。</w:t>
      </w:r>
    </w:p>
    <w:p w:rsidR="00EC1903" w:rsidRPr="00EC1903" w:rsidRDefault="00EC1903" w:rsidP="00EC1903">
      <w:pPr>
        <w:spacing w:line="480" w:lineRule="exact"/>
        <w:ind w:firstLineChars="150" w:firstLine="420"/>
        <w:rPr>
          <w:rFonts w:ascii="宋体" w:eastAsia="宋体" w:hAnsi="宋体" w:cs="Times New Roman" w:hint="eastAsia"/>
          <w:bCs/>
          <w:sz w:val="24"/>
          <w:szCs w:val="24"/>
        </w:rPr>
      </w:pPr>
      <w:r w:rsidRPr="00EC1903">
        <w:rPr>
          <w:rFonts w:ascii="宋体" w:eastAsia="宋体" w:hAnsi="宋体" w:cs="Times New Roman" w:hint="eastAsia"/>
          <w:bCs/>
          <w:sz w:val="28"/>
          <w:szCs w:val="28"/>
        </w:rPr>
        <w:t>（</w:t>
      </w:r>
      <w:r w:rsidRPr="00EC1903">
        <w:rPr>
          <w:rFonts w:ascii="宋体" w:eastAsia="宋体" w:hAnsi="宋体" w:cs="Times New Roman" w:hint="eastAsia"/>
          <w:bCs/>
          <w:sz w:val="24"/>
          <w:szCs w:val="24"/>
        </w:rPr>
        <w:t>四）基础治疗</w:t>
      </w:r>
    </w:p>
    <w:p w:rsidR="00EC1903" w:rsidRPr="00EC1903" w:rsidRDefault="00EC1903" w:rsidP="00EC1903">
      <w:pPr>
        <w:spacing w:line="480" w:lineRule="exact"/>
        <w:ind w:firstLineChars="200" w:firstLine="480"/>
        <w:rPr>
          <w:rFonts w:ascii="宋体" w:eastAsia="宋体" w:hAnsi="宋体" w:cs="Times New Roman" w:hint="eastAsia"/>
          <w:bCs/>
          <w:sz w:val="24"/>
          <w:szCs w:val="24"/>
        </w:rPr>
      </w:pPr>
      <w:r w:rsidRPr="00EC1903">
        <w:rPr>
          <w:rFonts w:ascii="宋体" w:eastAsia="宋体" w:hAnsi="宋体" w:cs="Times New Roman" w:hint="eastAsia"/>
          <w:bCs/>
          <w:sz w:val="24"/>
          <w:szCs w:val="24"/>
        </w:rPr>
        <w:t>积极控制危险因素和并发症，如高血压、糖尿病、高脂血症等，参照中华医学会2007年颁布的“慢性心力衰竭的诊断和治疗指南”</w:t>
      </w:r>
    </w:p>
    <w:p w:rsidR="00EC1903" w:rsidRPr="00EC1903" w:rsidRDefault="00EC1903" w:rsidP="00EC1903">
      <w:pPr>
        <w:spacing w:line="480" w:lineRule="exact"/>
        <w:ind w:firstLineChars="150" w:firstLine="360"/>
        <w:rPr>
          <w:rFonts w:ascii="宋体" w:eastAsia="宋体" w:hAnsi="宋体" w:cs="Times New Roman" w:hint="eastAsia"/>
          <w:bCs/>
          <w:sz w:val="24"/>
          <w:szCs w:val="24"/>
        </w:rPr>
      </w:pPr>
      <w:r w:rsidRPr="00EC1903">
        <w:rPr>
          <w:rFonts w:ascii="宋体" w:eastAsia="宋体" w:hAnsi="宋体" w:cs="Times New Roman" w:hint="eastAsia"/>
          <w:sz w:val="24"/>
          <w:szCs w:val="24"/>
        </w:rPr>
        <w:t>（五）</w:t>
      </w:r>
      <w:r w:rsidRPr="00EC1903">
        <w:rPr>
          <w:rFonts w:ascii="宋体" w:eastAsia="宋体" w:hAnsi="宋体" w:cs="Times New Roman" w:hint="eastAsia"/>
          <w:bCs/>
          <w:sz w:val="24"/>
          <w:szCs w:val="24"/>
        </w:rPr>
        <w:t>护理:</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1.饮食护理：高蛋白饮食、低盐低脂、易消化饮食，少量多餐，避免过饱。禁食刺激性食物，禁烟酒。</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2.生活护理：慎起居、适劳逸、避风寒。</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3.情志护理：保持心情舒畅，避免抑郁、烦躁、焦虑等不良情绪。</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4. 活动指导：逐步增加活动量，避免劳累，以活动时不出现心慌、气促为度。</w:t>
      </w:r>
    </w:p>
    <w:p w:rsidR="00EC1903" w:rsidRPr="00EC1903" w:rsidRDefault="00EC1903" w:rsidP="00EC1903">
      <w:pPr>
        <w:widowControl/>
        <w:spacing w:line="480" w:lineRule="exact"/>
        <w:rPr>
          <w:rFonts w:ascii="宋体" w:eastAsia="宋体" w:hAnsi="宋体" w:cs="Times New Roman" w:hint="eastAsia"/>
          <w:b/>
          <w:sz w:val="28"/>
          <w:szCs w:val="28"/>
        </w:rPr>
      </w:pPr>
      <w:r w:rsidRPr="00EC1903">
        <w:rPr>
          <w:rFonts w:ascii="宋体" w:eastAsia="宋体" w:hAnsi="宋体" w:cs="Times New Roman" w:hint="eastAsia"/>
          <w:bCs/>
          <w:sz w:val="24"/>
          <w:szCs w:val="24"/>
        </w:rPr>
        <w:t>三、</w:t>
      </w:r>
      <w:r w:rsidRPr="00EC1903">
        <w:rPr>
          <w:rFonts w:ascii="宋体" w:eastAsia="宋体" w:hAnsi="宋体" w:cs="Times New Roman" w:hint="eastAsia"/>
          <w:b/>
          <w:sz w:val="28"/>
          <w:szCs w:val="28"/>
        </w:rPr>
        <w:t>疗效评价：</w:t>
      </w:r>
    </w:p>
    <w:p w:rsidR="00EC1903" w:rsidRPr="00EC1903" w:rsidRDefault="00EC1903" w:rsidP="00EC1903">
      <w:pPr>
        <w:widowControl/>
        <w:spacing w:line="480" w:lineRule="exact"/>
        <w:ind w:firstLineChars="200" w:firstLine="482"/>
        <w:rPr>
          <w:rFonts w:ascii="宋体" w:eastAsia="宋体" w:hAnsi="宋体" w:cs="Times New Roman" w:hint="eastAsia"/>
          <w:b/>
          <w:bCs/>
          <w:sz w:val="24"/>
          <w:szCs w:val="24"/>
        </w:rPr>
      </w:pPr>
      <w:r w:rsidRPr="00EC1903">
        <w:rPr>
          <w:rFonts w:ascii="宋体" w:eastAsia="宋体" w:hAnsi="宋体" w:cs="Times New Roman" w:hint="eastAsia"/>
          <w:b/>
          <w:sz w:val="24"/>
          <w:szCs w:val="24"/>
        </w:rPr>
        <w:t>（一）疗效标准</w:t>
      </w:r>
    </w:p>
    <w:p w:rsidR="00EC1903" w:rsidRPr="00EC1903" w:rsidRDefault="00EC1903" w:rsidP="00EC1903">
      <w:pPr>
        <w:widowControl/>
        <w:shd w:val="clear" w:color="auto" w:fill="FFFFFF"/>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采用目前国内比较统一的心衰病评价标准，参照《中药新药临床研究指导原则》（中国医药科技出版社，2002年）制定。</w:t>
      </w:r>
    </w:p>
    <w:p w:rsidR="00EC1903" w:rsidRPr="00EC1903" w:rsidRDefault="00EC1903" w:rsidP="00EC1903">
      <w:pPr>
        <w:widowControl/>
        <w:shd w:val="clear" w:color="auto" w:fill="FFFFFF"/>
        <w:spacing w:line="480" w:lineRule="exact"/>
        <w:ind w:firstLineChars="200" w:firstLine="480"/>
        <w:jc w:val="lef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lastRenderedPageBreak/>
        <w:t xml:space="preserve">1.中医证候疗效标准 </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中医证候疗效率=（治疗前总积分-治疗后总积分）/治疗前总积分×100%</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①临床控制：临床症状消失或基本消失，证候总积分较疗前减少≥95%；</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②显效：临床症状、体征明显改善，证候积分减少≥70%，&lt;95%；</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③有效：临床症状、体征均有好转，证候积分减少≥30%，&lt;70%；</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④无效：临床症状、体征无明显改善，甚或加重，证候积分减少&lt;30%；</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⑤加重：临床症状、体征均有加重，证候积分无减少或增加。</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 xml:space="preserve">2.疾病疗效判定标准 </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1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⑴</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显效：心衰基本控制或心功能提高I级以上。</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2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⑵</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有效：心功能提高I级，但不及II级者。</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3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⑶</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无效：心功能提高不足I级者。</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fldChar w:fldCharType="begin"/>
      </w:r>
      <w:r w:rsidRPr="00EC1903">
        <w:rPr>
          <w:rFonts w:ascii="宋体" w:eastAsia="宋体" w:hAnsi="宋体" w:cs="Times New Roman" w:hint="eastAsia"/>
          <w:color w:val="000000"/>
          <w:sz w:val="24"/>
          <w:szCs w:val="24"/>
        </w:rPr>
        <w:instrText xml:space="preserve"> = 4 \* GB2 </w:instrText>
      </w:r>
      <w:r w:rsidRPr="00EC1903">
        <w:rPr>
          <w:rFonts w:ascii="宋体" w:eastAsia="宋体" w:hAnsi="宋体" w:cs="Times New Roman"/>
          <w:color w:val="000000"/>
          <w:sz w:val="24"/>
          <w:szCs w:val="24"/>
        </w:rPr>
        <w:fldChar w:fldCharType="separate"/>
      </w:r>
      <w:r w:rsidRPr="00EC1903">
        <w:rPr>
          <w:rFonts w:ascii="宋体" w:eastAsia="宋体" w:hAnsi="宋体" w:cs="Times New Roman" w:hint="eastAsia"/>
          <w:color w:val="000000"/>
          <w:sz w:val="24"/>
          <w:szCs w:val="24"/>
        </w:rPr>
        <w:t>⑷</w:t>
      </w:r>
      <w:r w:rsidRPr="00EC1903">
        <w:rPr>
          <w:rFonts w:ascii="宋体" w:eastAsia="宋体" w:hAnsi="宋体" w:cs="Times New Roman" w:hint="eastAsia"/>
          <w:color w:val="000000"/>
          <w:sz w:val="24"/>
          <w:szCs w:val="24"/>
        </w:rPr>
        <w:fldChar w:fldCharType="end"/>
      </w:r>
      <w:r w:rsidRPr="00EC1903">
        <w:rPr>
          <w:rFonts w:ascii="宋体" w:eastAsia="宋体" w:hAnsi="宋体" w:cs="Times New Roman" w:hint="eastAsia"/>
          <w:color w:val="000000"/>
          <w:sz w:val="24"/>
          <w:szCs w:val="24"/>
        </w:rPr>
        <w:t xml:space="preserve"> 恶化：心功能恶化I级或I级以上。</w:t>
      </w:r>
    </w:p>
    <w:p w:rsidR="00EC1903" w:rsidRPr="00EC1903" w:rsidRDefault="00EC1903" w:rsidP="00EC1903">
      <w:pPr>
        <w:spacing w:line="480" w:lineRule="exact"/>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3.6分钟步行试验：评估运动耐力的客观指标（见下表），或评价药物治疗效果。</w:t>
      </w:r>
    </w:p>
    <w:p w:rsidR="00EC1903" w:rsidRPr="00EC1903" w:rsidRDefault="00EC1903" w:rsidP="00EC1903">
      <w:pPr>
        <w:spacing w:line="480" w:lineRule="exact"/>
        <w:jc w:val="center"/>
        <w:rPr>
          <w:rFonts w:ascii="宋体" w:eastAsia="宋体" w:hAnsi="宋体" w:cs="Times New Roman"/>
          <w:kern w:val="0"/>
          <w:sz w:val="24"/>
          <w:szCs w:val="24"/>
        </w:rPr>
      </w:pPr>
      <w:r w:rsidRPr="00EC1903">
        <w:rPr>
          <w:rFonts w:ascii="宋体" w:eastAsia="宋体" w:hAnsi="宋体" w:cs="Times New Roman" w:hint="eastAsia"/>
          <w:kern w:val="0"/>
          <w:sz w:val="24"/>
          <w:szCs w:val="24"/>
        </w:rPr>
        <w:t>6分钟步行试验结果分级</w:t>
      </w:r>
    </w:p>
    <w:tbl>
      <w:tblPr>
        <w:tblStyle w:val="a3"/>
        <w:tblW w:w="0" w:type="auto"/>
        <w:tblInd w:w="0" w:type="dxa"/>
        <w:tblBorders>
          <w:left w:val="none" w:sz="0" w:space="0" w:color="auto"/>
          <w:right w:val="none" w:sz="0" w:space="0" w:color="auto"/>
        </w:tblBorders>
        <w:tblLayout w:type="fixed"/>
        <w:tblLook w:val="0000" w:firstRow="0" w:lastRow="0" w:firstColumn="0" w:lastColumn="0" w:noHBand="0" w:noVBand="0"/>
      </w:tblPr>
      <w:tblGrid>
        <w:gridCol w:w="8522"/>
      </w:tblGrid>
      <w:tr w:rsidR="00EC1903" w:rsidRPr="00EC1903" w:rsidTr="00083A3D">
        <w:tc>
          <w:tcPr>
            <w:tcW w:w="8522" w:type="dxa"/>
          </w:tcPr>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分级                           步行距离(m)</w:t>
            </w:r>
          </w:p>
        </w:tc>
      </w:tr>
      <w:tr w:rsidR="00EC1903" w:rsidRPr="00EC1903" w:rsidTr="00083A3D">
        <w:trPr>
          <w:trHeight w:val="970"/>
        </w:trPr>
        <w:tc>
          <w:tcPr>
            <w:tcW w:w="8522" w:type="dxa"/>
          </w:tcPr>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Ⅰ                                &lt;300</w:t>
            </w:r>
          </w:p>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Ⅱ                               300-375</w:t>
            </w:r>
          </w:p>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Ⅲ                               375-450</w:t>
            </w:r>
          </w:p>
          <w:p w:rsidR="00EC1903" w:rsidRPr="00EC1903" w:rsidRDefault="00EC1903" w:rsidP="00EC1903">
            <w:pPr>
              <w:spacing w:line="480" w:lineRule="exact"/>
              <w:ind w:firstLineChars="100" w:firstLine="240"/>
              <w:rPr>
                <w:rFonts w:ascii="宋体" w:hAnsi="宋体" w:hint="eastAsia"/>
                <w:sz w:val="24"/>
                <w:szCs w:val="24"/>
              </w:rPr>
            </w:pPr>
            <w:r w:rsidRPr="00EC1903">
              <w:rPr>
                <w:rFonts w:ascii="宋体" w:hAnsi="宋体" w:hint="eastAsia"/>
                <w:sz w:val="24"/>
                <w:szCs w:val="24"/>
              </w:rPr>
              <w:t>Ⅳ                                &gt;450</w:t>
            </w:r>
          </w:p>
        </w:tc>
      </w:tr>
    </w:tbl>
    <w:p w:rsidR="00EC1903" w:rsidRPr="00EC1903" w:rsidRDefault="00EC1903" w:rsidP="00EC1903">
      <w:pPr>
        <w:spacing w:line="480" w:lineRule="exact"/>
        <w:ind w:left="480"/>
        <w:rPr>
          <w:rFonts w:ascii="宋体" w:eastAsia="宋体" w:hAnsi="宋体" w:cs="Times New Roman" w:hint="eastAsia"/>
          <w:b/>
          <w:color w:val="000000"/>
          <w:sz w:val="24"/>
          <w:szCs w:val="24"/>
        </w:rPr>
      </w:pPr>
      <w:r w:rsidRPr="00EC1903">
        <w:rPr>
          <w:rFonts w:ascii="宋体" w:eastAsia="宋体" w:hAnsi="宋体" w:cs="Times New Roman" w:hint="eastAsia"/>
          <w:b/>
          <w:color w:val="000000"/>
          <w:sz w:val="24"/>
          <w:szCs w:val="24"/>
        </w:rPr>
        <w:t>（二）评价方法</w:t>
      </w:r>
    </w:p>
    <w:p w:rsidR="00EC1903" w:rsidRPr="00EC1903" w:rsidRDefault="00EC1903" w:rsidP="00EC1903">
      <w:pPr>
        <w:spacing w:line="480" w:lineRule="exact"/>
        <w:ind w:firstLineChars="200" w:firstLine="480"/>
        <w:rPr>
          <w:rFonts w:ascii="宋体" w:eastAsia="宋体" w:hAnsi="宋体" w:cs="Times New Roman" w:hint="eastAsia"/>
          <w:color w:val="000000"/>
          <w:sz w:val="24"/>
          <w:szCs w:val="24"/>
        </w:rPr>
      </w:pPr>
      <w:r w:rsidRPr="00EC1903">
        <w:rPr>
          <w:rFonts w:ascii="宋体" w:eastAsia="宋体" w:hAnsi="宋体" w:cs="Times New Roman" w:hint="eastAsia"/>
          <w:color w:val="000000"/>
          <w:sz w:val="24"/>
          <w:szCs w:val="24"/>
        </w:rPr>
        <w:t>根据患者入院和出院当天病情按照疗效标准进行心衰疗效评价。心功能评价根据美国纽约心脏病协会（NYHA）心功能分级方案。</w:t>
      </w:r>
    </w:p>
    <w:p w:rsidR="00EC1903" w:rsidRP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P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Pr="00EC1903" w:rsidRDefault="00EC1903" w:rsidP="00EC1903">
      <w:pPr>
        <w:autoSpaceDE w:val="0"/>
        <w:autoSpaceDN w:val="0"/>
        <w:spacing w:line="360" w:lineRule="auto"/>
        <w:ind w:left="701" w:firstLineChars="300" w:firstLine="1084"/>
        <w:outlineLvl w:val="0"/>
        <w:rPr>
          <w:rFonts w:ascii="宋体" w:eastAsia="宋体" w:hAnsi="宋体" w:cs="宋体" w:hint="eastAsia"/>
          <w:b/>
          <w:bCs/>
          <w:sz w:val="36"/>
          <w:szCs w:val="36"/>
        </w:rPr>
      </w:pPr>
    </w:p>
    <w:p w:rsidR="00EC1903" w:rsidRPr="00EC1903" w:rsidRDefault="00EC1903" w:rsidP="00EC1903">
      <w:pPr>
        <w:spacing w:line="500" w:lineRule="exact"/>
        <w:jc w:val="center"/>
        <w:outlineLvl w:val="1"/>
        <w:rPr>
          <w:rFonts w:ascii="宋体" w:eastAsia="宋体" w:hAnsi="宋体" w:cs="宋体" w:hint="eastAsia"/>
          <w:b/>
          <w:bCs/>
          <w:sz w:val="36"/>
          <w:szCs w:val="36"/>
        </w:rPr>
      </w:pPr>
    </w:p>
    <w:p w:rsidR="00EC1903" w:rsidRPr="00EC1903" w:rsidRDefault="00EC1903" w:rsidP="00EC1903">
      <w:pPr>
        <w:spacing w:line="500" w:lineRule="exact"/>
        <w:jc w:val="center"/>
        <w:outlineLvl w:val="1"/>
        <w:rPr>
          <w:rFonts w:ascii="宋体" w:eastAsia="宋体" w:hAnsi="宋体" w:cs="宋体" w:hint="eastAsia"/>
          <w:b/>
          <w:bCs/>
          <w:sz w:val="36"/>
          <w:szCs w:val="36"/>
        </w:rPr>
      </w:pPr>
      <w:r w:rsidRPr="00EC1903">
        <w:rPr>
          <w:rFonts w:ascii="宋体" w:eastAsia="宋体" w:hAnsi="宋体" w:cs="宋体" w:hint="eastAsia"/>
          <w:b/>
          <w:bCs/>
          <w:sz w:val="36"/>
          <w:szCs w:val="36"/>
        </w:rPr>
        <w:lastRenderedPageBreak/>
        <w:t>2016年心衰病（慢性充血性心力衰竭）</w:t>
      </w:r>
    </w:p>
    <w:p w:rsidR="00EC1903" w:rsidRPr="00EC1903" w:rsidRDefault="00EC1903" w:rsidP="00EC1903">
      <w:pPr>
        <w:spacing w:line="500" w:lineRule="exact"/>
        <w:jc w:val="center"/>
        <w:outlineLvl w:val="1"/>
        <w:rPr>
          <w:rFonts w:ascii="宋体" w:eastAsia="宋体" w:hAnsi="宋体" w:cs="Times New Roman" w:hint="eastAsia"/>
          <w:b/>
          <w:sz w:val="28"/>
          <w:szCs w:val="28"/>
        </w:rPr>
      </w:pPr>
      <w:r w:rsidRPr="00EC1903">
        <w:rPr>
          <w:rFonts w:ascii="宋体" w:eastAsia="宋体" w:hAnsi="宋体" w:cs="宋体" w:hint="eastAsia"/>
          <w:b/>
          <w:bCs/>
          <w:sz w:val="36"/>
          <w:szCs w:val="36"/>
        </w:rPr>
        <w:t>临床疗效分析及评价报告</w:t>
      </w:r>
    </w:p>
    <w:p w:rsidR="00EC1903" w:rsidRPr="00EC1903" w:rsidRDefault="00EC1903" w:rsidP="00EC1903">
      <w:pPr>
        <w:autoSpaceDE w:val="0"/>
        <w:autoSpaceDN w:val="0"/>
        <w:spacing w:beforeLines="50" w:before="156" w:line="500" w:lineRule="exact"/>
        <w:jc w:val="left"/>
        <w:rPr>
          <w:rFonts w:ascii="宋体" w:eastAsia="宋体" w:hAnsi="Times New Roman" w:cs="Times New Roman"/>
          <w:sz w:val="24"/>
          <w:szCs w:val="24"/>
        </w:rPr>
      </w:pPr>
      <w:r w:rsidRPr="00EC1903">
        <w:rPr>
          <w:rFonts w:ascii="宋体" w:eastAsia="宋体" w:hAnsi="宋体" w:cs="Times New Roman" w:hint="eastAsia"/>
          <w:sz w:val="24"/>
          <w:szCs w:val="24"/>
        </w:rPr>
        <w:t>一、临床资料：</w:t>
      </w:r>
    </w:p>
    <w:p w:rsidR="00EC1903" w:rsidRPr="00EC1903" w:rsidRDefault="00EC1903" w:rsidP="00EC1903">
      <w:pPr>
        <w:autoSpaceDE w:val="0"/>
        <w:autoSpaceDN w:val="0"/>
        <w:spacing w:line="500" w:lineRule="exact"/>
        <w:ind w:firstLineChars="196" w:firstLine="470"/>
        <w:jc w:val="left"/>
        <w:rPr>
          <w:rFonts w:ascii="宋体" w:eastAsia="宋体" w:hAnsi="Times New Roman" w:cs="Times New Roman"/>
          <w:sz w:val="24"/>
          <w:szCs w:val="24"/>
        </w:rPr>
      </w:pPr>
      <w:r w:rsidRPr="00EC1903">
        <w:rPr>
          <w:rFonts w:ascii="宋体" w:eastAsia="宋体" w:hAnsi="宋体" w:cs="Times New Roman" w:hint="eastAsia"/>
          <w:sz w:val="24"/>
          <w:szCs w:val="24"/>
        </w:rPr>
        <w:t>收集</w:t>
      </w:r>
      <w:r w:rsidRPr="00EC1903">
        <w:rPr>
          <w:rFonts w:ascii="宋体" w:eastAsia="宋体" w:hAnsi="宋体" w:cs="Times New Roman"/>
          <w:sz w:val="24"/>
          <w:szCs w:val="24"/>
        </w:rPr>
        <w:t>201</w:t>
      </w:r>
      <w:r w:rsidRPr="00EC1903">
        <w:rPr>
          <w:rFonts w:ascii="宋体" w:eastAsia="宋体" w:hAnsi="宋体" w:cs="Times New Roman" w:hint="eastAsia"/>
          <w:sz w:val="24"/>
          <w:szCs w:val="24"/>
        </w:rPr>
        <w:t>6年严格执行诊疗常规的、资料完备的各种心衰病（原名为心水）住院病例</w:t>
      </w:r>
      <w:r w:rsidRPr="00EC1903">
        <w:rPr>
          <w:rFonts w:ascii="宋体" w:eastAsia="宋体" w:hAnsi="宋体" w:cs="Times New Roman"/>
          <w:sz w:val="24"/>
          <w:szCs w:val="24"/>
        </w:rPr>
        <w:t>539</w:t>
      </w:r>
      <w:r w:rsidRPr="00EC1903">
        <w:rPr>
          <w:rFonts w:ascii="宋体" w:eastAsia="宋体" w:hAnsi="宋体" w:cs="Times New Roman" w:hint="eastAsia"/>
          <w:sz w:val="24"/>
          <w:szCs w:val="24"/>
        </w:rPr>
        <w:t>，其中冠心病心力衰竭</w:t>
      </w:r>
      <w:r w:rsidRPr="00EC1903">
        <w:rPr>
          <w:rFonts w:ascii="宋体" w:eastAsia="宋体" w:hAnsi="宋体" w:cs="Times New Roman"/>
          <w:sz w:val="24"/>
          <w:szCs w:val="24"/>
        </w:rPr>
        <w:t>314</w:t>
      </w:r>
      <w:r w:rsidRPr="00EC1903">
        <w:rPr>
          <w:rFonts w:ascii="宋体" w:eastAsia="宋体" w:hAnsi="宋体" w:cs="Times New Roman" w:hint="eastAsia"/>
          <w:sz w:val="24"/>
          <w:szCs w:val="24"/>
        </w:rPr>
        <w:t>例</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肺心病心力衰竭</w:t>
      </w:r>
      <w:r w:rsidRPr="00EC1903">
        <w:rPr>
          <w:rFonts w:ascii="宋体" w:eastAsia="宋体" w:hAnsi="宋体" w:cs="Times New Roman"/>
          <w:sz w:val="24"/>
          <w:szCs w:val="24"/>
        </w:rPr>
        <w:t>80</w:t>
      </w:r>
      <w:r w:rsidRPr="00EC1903">
        <w:rPr>
          <w:rFonts w:ascii="宋体" w:eastAsia="宋体" w:hAnsi="宋体" w:cs="Times New Roman" w:hint="eastAsia"/>
          <w:sz w:val="24"/>
          <w:szCs w:val="24"/>
        </w:rPr>
        <w:t>例</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扩张型心肌病</w:t>
      </w:r>
      <w:r w:rsidRPr="00EC1903">
        <w:rPr>
          <w:rFonts w:ascii="宋体" w:eastAsia="宋体" w:hAnsi="宋体" w:cs="Times New Roman"/>
          <w:sz w:val="24"/>
          <w:szCs w:val="24"/>
        </w:rPr>
        <w:t>118</w:t>
      </w:r>
      <w:r w:rsidRPr="00EC1903">
        <w:rPr>
          <w:rFonts w:ascii="宋体" w:eastAsia="宋体" w:hAnsi="宋体" w:cs="Times New Roman" w:hint="eastAsia"/>
          <w:sz w:val="24"/>
          <w:szCs w:val="24"/>
        </w:rPr>
        <w:t>例</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风心病心力衰竭</w:t>
      </w:r>
      <w:r w:rsidRPr="00EC1903">
        <w:rPr>
          <w:rFonts w:ascii="宋体" w:eastAsia="宋体" w:hAnsi="宋体" w:cs="Times New Roman"/>
          <w:sz w:val="24"/>
          <w:szCs w:val="24"/>
        </w:rPr>
        <w:t>27</w:t>
      </w:r>
      <w:r w:rsidRPr="00EC1903">
        <w:rPr>
          <w:rFonts w:ascii="宋体" w:eastAsia="宋体" w:hAnsi="宋体" w:cs="Times New Roman" w:hint="eastAsia"/>
          <w:sz w:val="24"/>
          <w:szCs w:val="24"/>
        </w:rPr>
        <w:t>例</w:t>
      </w:r>
      <w:r w:rsidRPr="00EC1903">
        <w:rPr>
          <w:rFonts w:ascii="宋体" w:eastAsia="宋体" w:hAnsi="宋体" w:cs="Times New Roman"/>
          <w:sz w:val="24"/>
          <w:szCs w:val="24"/>
        </w:rPr>
        <w:t>;</w:t>
      </w:r>
      <w:r w:rsidRPr="00EC1903">
        <w:rPr>
          <w:rFonts w:ascii="宋体" w:eastAsia="宋体" w:hAnsi="宋体" w:cs="Times New Roman" w:hint="eastAsia"/>
          <w:sz w:val="24"/>
          <w:szCs w:val="24"/>
        </w:rPr>
        <w:t>男性</w:t>
      </w:r>
      <w:r w:rsidRPr="00EC1903">
        <w:rPr>
          <w:rFonts w:ascii="宋体" w:eastAsia="宋体" w:hAnsi="宋体" w:cs="Times New Roman"/>
          <w:sz w:val="24"/>
          <w:szCs w:val="24"/>
        </w:rPr>
        <w:t>278</w:t>
      </w:r>
      <w:r w:rsidRPr="00EC1903">
        <w:rPr>
          <w:rFonts w:ascii="宋体" w:eastAsia="宋体" w:hAnsi="宋体" w:cs="Times New Roman" w:hint="eastAsia"/>
          <w:sz w:val="24"/>
          <w:szCs w:val="24"/>
        </w:rPr>
        <w:t>例，女性</w:t>
      </w:r>
      <w:r w:rsidRPr="00EC1903">
        <w:rPr>
          <w:rFonts w:ascii="宋体" w:eastAsia="宋体" w:hAnsi="宋体" w:cs="Times New Roman"/>
          <w:sz w:val="24"/>
          <w:szCs w:val="24"/>
        </w:rPr>
        <w:t>261</w:t>
      </w:r>
      <w:r w:rsidRPr="00EC1903">
        <w:rPr>
          <w:rFonts w:ascii="宋体" w:eastAsia="宋体" w:hAnsi="宋体" w:cs="Times New Roman" w:hint="eastAsia"/>
          <w:sz w:val="24"/>
          <w:szCs w:val="24"/>
        </w:rPr>
        <w:t>例；年龄</w:t>
      </w:r>
      <w:r w:rsidRPr="00EC1903">
        <w:rPr>
          <w:rFonts w:ascii="宋体" w:eastAsia="宋体" w:hAnsi="宋体" w:cs="Times New Roman"/>
          <w:sz w:val="24"/>
          <w:szCs w:val="24"/>
        </w:rPr>
        <w:t>50</w:t>
      </w:r>
      <w:r w:rsidRPr="00EC1903">
        <w:rPr>
          <w:rFonts w:ascii="宋体" w:eastAsia="宋体" w:hAnsi="宋体" w:cs="Times New Roman" w:hint="eastAsia"/>
          <w:sz w:val="24"/>
          <w:szCs w:val="24"/>
        </w:rPr>
        <w:t>岁～</w:t>
      </w:r>
      <w:r w:rsidRPr="00EC1903">
        <w:rPr>
          <w:rFonts w:ascii="宋体" w:eastAsia="宋体" w:hAnsi="宋体" w:cs="Times New Roman"/>
          <w:sz w:val="24"/>
          <w:szCs w:val="24"/>
        </w:rPr>
        <w:t>87</w:t>
      </w:r>
      <w:r w:rsidRPr="00EC1903">
        <w:rPr>
          <w:rFonts w:ascii="宋体" w:eastAsia="宋体" w:hAnsi="宋体" w:cs="Times New Roman" w:hint="eastAsia"/>
          <w:sz w:val="24"/>
          <w:szCs w:val="24"/>
        </w:rPr>
        <w:t>岁，平均年龄</w:t>
      </w:r>
      <w:r w:rsidRPr="00EC1903">
        <w:rPr>
          <w:rFonts w:ascii="宋体" w:eastAsia="宋体" w:hAnsi="宋体" w:cs="Times New Roman"/>
          <w:sz w:val="24"/>
          <w:szCs w:val="24"/>
        </w:rPr>
        <w:t>68</w:t>
      </w: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w:t>
      </w:r>
      <w:r w:rsidRPr="00EC1903">
        <w:rPr>
          <w:rFonts w:ascii="宋体" w:eastAsia="宋体" w:hAnsi="宋体" w:cs="Times New Roman"/>
          <w:sz w:val="24"/>
          <w:szCs w:val="24"/>
        </w:rPr>
        <w:t>1</w:t>
      </w:r>
      <w:r w:rsidRPr="00EC1903">
        <w:rPr>
          <w:rFonts w:ascii="宋体" w:eastAsia="宋体" w:hAnsi="Times New Roman" w:cs="Times New Roman"/>
          <w:sz w:val="24"/>
          <w:szCs w:val="24"/>
        </w:rPr>
        <w:t>0</w:t>
      </w: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；病程</w:t>
      </w:r>
      <w:r w:rsidRPr="00EC1903">
        <w:rPr>
          <w:rFonts w:ascii="宋体" w:eastAsia="宋体" w:hAnsi="宋体" w:cs="Times New Roman"/>
          <w:sz w:val="24"/>
          <w:szCs w:val="24"/>
        </w:rPr>
        <w:t>4</w:t>
      </w:r>
      <w:r w:rsidRPr="00EC1903">
        <w:rPr>
          <w:rFonts w:ascii="宋体" w:eastAsia="宋体" w:hAnsi="宋体" w:cs="Times New Roman" w:hint="eastAsia"/>
          <w:sz w:val="24"/>
          <w:szCs w:val="24"/>
        </w:rPr>
        <w:t>年～</w:t>
      </w:r>
      <w:r w:rsidRPr="00EC1903">
        <w:rPr>
          <w:rFonts w:ascii="宋体" w:eastAsia="宋体" w:hAnsi="宋体" w:cs="Times New Roman"/>
          <w:sz w:val="24"/>
          <w:szCs w:val="24"/>
        </w:rPr>
        <w:t>25</w:t>
      </w:r>
      <w:r w:rsidRPr="00EC1903">
        <w:rPr>
          <w:rFonts w:ascii="宋体" w:eastAsia="宋体" w:hAnsi="宋体" w:cs="Times New Roman" w:hint="eastAsia"/>
          <w:sz w:val="24"/>
          <w:szCs w:val="24"/>
        </w:rPr>
        <w:t>年；心功能分级</w:t>
      </w:r>
      <w:r w:rsidRPr="00EC1903">
        <w:rPr>
          <w:rFonts w:ascii="宋体" w:eastAsia="宋体" w:hAnsi="宋体" w:cs="Times New Roman"/>
          <w:sz w:val="24"/>
          <w:szCs w:val="24"/>
        </w:rPr>
        <w:t>(NYHA)</w:t>
      </w:r>
      <w:r w:rsidRPr="00EC1903">
        <w:rPr>
          <w:rFonts w:ascii="宋体" w:eastAsia="宋体" w:hAnsi="宋体" w:cs="Times New Roman" w:hint="eastAsia"/>
          <w:sz w:val="24"/>
          <w:szCs w:val="24"/>
        </w:rPr>
        <w:t>，心功能Ⅱ级者</w:t>
      </w:r>
      <w:r w:rsidRPr="00EC1903">
        <w:rPr>
          <w:rFonts w:ascii="宋体" w:eastAsia="宋体" w:hAnsi="宋体" w:cs="Times New Roman"/>
          <w:sz w:val="24"/>
          <w:szCs w:val="24"/>
        </w:rPr>
        <w:t>65</w:t>
      </w:r>
      <w:r w:rsidRPr="00EC1903">
        <w:rPr>
          <w:rFonts w:ascii="宋体" w:eastAsia="宋体" w:hAnsi="宋体" w:cs="Times New Roman" w:hint="eastAsia"/>
          <w:sz w:val="24"/>
          <w:szCs w:val="24"/>
        </w:rPr>
        <w:t>例，心功能Ⅲ级者</w:t>
      </w:r>
      <w:r w:rsidRPr="00EC1903">
        <w:rPr>
          <w:rFonts w:ascii="宋体" w:eastAsia="宋体" w:hAnsi="宋体" w:cs="Times New Roman"/>
          <w:sz w:val="24"/>
          <w:szCs w:val="24"/>
        </w:rPr>
        <w:t>225</w:t>
      </w:r>
      <w:r w:rsidRPr="00EC1903">
        <w:rPr>
          <w:rFonts w:ascii="宋体" w:eastAsia="宋体" w:hAnsi="宋体" w:cs="Times New Roman" w:hint="eastAsia"/>
          <w:sz w:val="24"/>
          <w:szCs w:val="24"/>
        </w:rPr>
        <w:t>例，心功能Ⅳ级者</w:t>
      </w:r>
      <w:r w:rsidRPr="00EC1903">
        <w:rPr>
          <w:rFonts w:ascii="宋体" w:eastAsia="宋体" w:hAnsi="宋体" w:cs="Times New Roman"/>
          <w:sz w:val="24"/>
          <w:szCs w:val="24"/>
        </w:rPr>
        <w:t>249</w:t>
      </w:r>
      <w:r w:rsidRPr="00EC1903">
        <w:rPr>
          <w:rFonts w:ascii="宋体" w:eastAsia="宋体" w:hAnsi="宋体" w:cs="Times New Roman" w:hint="eastAsia"/>
          <w:sz w:val="24"/>
          <w:szCs w:val="24"/>
        </w:rPr>
        <w:t>例，诊断标准参考人民卫生出版社《实用内科学》。</w:t>
      </w:r>
    </w:p>
    <w:p w:rsidR="00EC1903" w:rsidRPr="00EC1903" w:rsidRDefault="00EC1903" w:rsidP="00EC1903">
      <w:pPr>
        <w:spacing w:line="500" w:lineRule="exact"/>
        <w:jc w:val="left"/>
        <w:rPr>
          <w:rFonts w:ascii="宋体" w:eastAsia="宋体" w:hAnsi="Times New Roman" w:cs="Times New Roman"/>
          <w:sz w:val="24"/>
          <w:szCs w:val="24"/>
        </w:rPr>
      </w:pPr>
      <w:r w:rsidRPr="00EC1903">
        <w:rPr>
          <w:rFonts w:ascii="宋体" w:eastAsia="宋体" w:hAnsi="宋体" w:cs="Times New Roman" w:hint="eastAsia"/>
          <w:sz w:val="24"/>
          <w:szCs w:val="24"/>
        </w:rPr>
        <w:t>二、治疗方法：依照中华医学会心血管病分会《慢性收缩性心力衰竭治疗建议》，给予西医常规抗心衰治疗</w:t>
      </w:r>
      <w:r w:rsidRPr="00EC1903">
        <w:rPr>
          <w:rFonts w:ascii="宋体" w:eastAsia="宋体" w:hAnsi="宋体" w:cs="Times New Roman"/>
          <w:sz w:val="24"/>
          <w:szCs w:val="24"/>
        </w:rPr>
        <w:t>(</w:t>
      </w:r>
      <w:r w:rsidRPr="00EC1903">
        <w:rPr>
          <w:rFonts w:ascii="宋体" w:eastAsia="宋体" w:hAnsi="宋体" w:cs="Times New Roman" w:hint="eastAsia"/>
          <w:sz w:val="24"/>
          <w:szCs w:val="24"/>
        </w:rPr>
        <w:t>治疗原发病，去除诱发因素，限制水盐摄入，控制高血压，给予利尿剂、血管紧张素转换酶抑制剂或血管紧张素</w:t>
      </w:r>
      <w:r w:rsidRPr="00EC1903">
        <w:rPr>
          <w:rFonts w:ascii="宋体" w:eastAsia="宋体" w:hAnsi="宋体" w:cs="Times New Roman"/>
          <w:sz w:val="24"/>
          <w:szCs w:val="24"/>
        </w:rPr>
        <w:t>I</w:t>
      </w:r>
      <w:r w:rsidRPr="00EC1903">
        <w:rPr>
          <w:rFonts w:ascii="宋体" w:eastAsia="宋体" w:hAnsi="宋体" w:cs="Times New Roman" w:hint="eastAsia"/>
          <w:sz w:val="24"/>
          <w:szCs w:val="24"/>
        </w:rPr>
        <w:t>受体拮抗剂、洋地黄制剂、</w:t>
      </w:r>
      <w:r w:rsidRPr="00EC1903">
        <w:rPr>
          <w:rFonts w:ascii="宋体" w:eastAsia="宋体" w:hAnsi="Times New Roman" w:cs="Times New Roman" w:hint="eastAsia"/>
          <w:sz w:val="24"/>
          <w:szCs w:val="24"/>
        </w:rPr>
        <w:t>β</w:t>
      </w:r>
      <w:r w:rsidRPr="00EC1903">
        <w:rPr>
          <w:rFonts w:ascii="宋体" w:eastAsia="宋体" w:hAnsi="宋体" w:cs="Times New Roman" w:hint="eastAsia"/>
          <w:sz w:val="24"/>
          <w:szCs w:val="24"/>
        </w:rPr>
        <w:t>受体阻滞剂、醛固酮拮抗剂、血管扩张剂等</w:t>
      </w:r>
      <w:r w:rsidRPr="00EC1903">
        <w:rPr>
          <w:rFonts w:ascii="宋体" w:eastAsia="宋体" w:hAnsi="宋体" w:cs="Times New Roman"/>
          <w:sz w:val="24"/>
          <w:szCs w:val="24"/>
        </w:rPr>
        <w:t>)</w:t>
      </w:r>
      <w:r w:rsidRPr="00EC1903">
        <w:rPr>
          <w:rFonts w:ascii="宋体" w:eastAsia="宋体" w:hAnsi="宋体" w:cs="Times New Roman" w:hint="eastAsia"/>
          <w:sz w:val="24"/>
          <w:szCs w:val="24"/>
        </w:rPr>
        <w:t>及加用本科中医诊疗常规方药。</w:t>
      </w:r>
    </w:p>
    <w:p w:rsidR="00EC1903" w:rsidRPr="00EC1903" w:rsidRDefault="00EC1903" w:rsidP="00EC1903">
      <w:pPr>
        <w:autoSpaceDE w:val="0"/>
        <w:autoSpaceDN w:val="0"/>
        <w:spacing w:line="500" w:lineRule="exact"/>
        <w:jc w:val="left"/>
        <w:rPr>
          <w:rFonts w:ascii="宋体" w:eastAsia="宋体" w:hAnsi="Times New Roman" w:cs="Times New Roman"/>
          <w:sz w:val="24"/>
          <w:szCs w:val="24"/>
        </w:rPr>
      </w:pPr>
      <w:r w:rsidRPr="00EC1903">
        <w:rPr>
          <w:rFonts w:ascii="宋体" w:eastAsia="宋体" w:hAnsi="宋体" w:cs="Times New Roman" w:hint="eastAsia"/>
          <w:sz w:val="24"/>
          <w:szCs w:val="24"/>
        </w:rPr>
        <w:t>三、疗效标准：</w:t>
      </w:r>
    </w:p>
    <w:p w:rsidR="00EC1903" w:rsidRPr="00EC1903" w:rsidRDefault="00EC1903" w:rsidP="00EC1903">
      <w:pPr>
        <w:autoSpaceDE w:val="0"/>
        <w:autoSpaceDN w:val="0"/>
        <w:spacing w:line="500" w:lineRule="exact"/>
        <w:jc w:val="left"/>
        <w:rPr>
          <w:rFonts w:ascii="宋体" w:eastAsia="宋体" w:hAnsi="Times New Roman"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1</w:t>
      </w:r>
      <w:r w:rsidRPr="00EC1903">
        <w:rPr>
          <w:rFonts w:ascii="宋体" w:eastAsia="宋体" w:hAnsi="宋体" w:cs="Times New Roman" w:hint="eastAsia"/>
          <w:sz w:val="24"/>
          <w:szCs w:val="24"/>
        </w:rPr>
        <w:t>）中医症候疗效判定标准：对主症和次症，分别记分，记分标准依据卫生部</w:t>
      </w:r>
      <w:r w:rsidRPr="00EC1903">
        <w:rPr>
          <w:rFonts w:ascii="宋体" w:eastAsia="宋体" w:hAnsi="宋体" w:cs="Times New Roman"/>
          <w:sz w:val="24"/>
          <w:szCs w:val="24"/>
        </w:rPr>
        <w:t>2002</w:t>
      </w:r>
      <w:r w:rsidRPr="00EC1903">
        <w:rPr>
          <w:rFonts w:ascii="宋体" w:eastAsia="宋体" w:hAnsi="宋体" w:cs="Times New Roman" w:hint="eastAsia"/>
          <w:sz w:val="24"/>
          <w:szCs w:val="24"/>
        </w:rPr>
        <w:t>年发布的《中药新药临床研究指导原则》及</w:t>
      </w:r>
      <w:r w:rsidRPr="00EC1903">
        <w:rPr>
          <w:rFonts w:ascii="宋体" w:eastAsia="宋体" w:hAnsi="宋体" w:cs="Times New Roman"/>
          <w:sz w:val="24"/>
          <w:szCs w:val="24"/>
        </w:rPr>
        <w:t>1995</w:t>
      </w:r>
      <w:r w:rsidRPr="00EC1903">
        <w:rPr>
          <w:rFonts w:ascii="宋体" w:eastAsia="宋体" w:hAnsi="宋体" w:cs="Times New Roman" w:hint="eastAsia"/>
          <w:sz w:val="24"/>
          <w:szCs w:val="24"/>
        </w:rPr>
        <w:t>年</w:t>
      </w:r>
      <w:r w:rsidRPr="00EC1903">
        <w:rPr>
          <w:rFonts w:ascii="宋体" w:eastAsia="宋体" w:hAnsi="宋体" w:cs="Times New Roman"/>
          <w:sz w:val="24"/>
          <w:szCs w:val="24"/>
        </w:rPr>
        <w:t>1</w:t>
      </w:r>
      <w:r w:rsidRPr="00EC1903">
        <w:rPr>
          <w:rFonts w:ascii="宋体" w:eastAsia="宋体" w:hAnsi="宋体" w:cs="Times New Roman" w:hint="eastAsia"/>
          <w:sz w:val="24"/>
          <w:szCs w:val="24"/>
        </w:rPr>
        <w:t>月</w:t>
      </w:r>
      <w:r w:rsidRPr="00EC1903">
        <w:rPr>
          <w:rFonts w:ascii="宋体" w:eastAsia="宋体" w:hAnsi="宋体" w:cs="Times New Roman"/>
          <w:sz w:val="24"/>
          <w:szCs w:val="24"/>
        </w:rPr>
        <w:t>1</w:t>
      </w:r>
      <w:r w:rsidRPr="00EC1903">
        <w:rPr>
          <w:rFonts w:ascii="宋体" w:eastAsia="宋体" w:hAnsi="宋体" w:cs="Times New Roman" w:hint="eastAsia"/>
          <w:sz w:val="24"/>
          <w:szCs w:val="24"/>
        </w:rPr>
        <w:t>日实施的《中华人民共和国中医药行业标准·中医病证诊断疗效标准》自行拟订。显效：主次证基本或完全消失，治疗后证候积分为</w:t>
      </w:r>
      <w:r w:rsidRPr="00EC1903">
        <w:rPr>
          <w:rFonts w:ascii="宋体" w:eastAsia="宋体" w:hAnsi="Times New Roman" w:cs="Times New Roman"/>
          <w:sz w:val="24"/>
          <w:szCs w:val="24"/>
        </w:rPr>
        <w:t>0</w:t>
      </w:r>
      <w:r w:rsidRPr="00EC1903">
        <w:rPr>
          <w:rFonts w:ascii="宋体" w:eastAsia="宋体" w:hAnsi="宋体" w:cs="Times New Roman" w:hint="eastAsia"/>
          <w:sz w:val="24"/>
          <w:szCs w:val="24"/>
        </w:rPr>
        <w:t>或减少</w:t>
      </w:r>
      <w:r w:rsidRPr="00EC1903">
        <w:rPr>
          <w:rFonts w:ascii="宋体" w:eastAsia="宋体" w:hAnsi="宋体" w:cs="Times New Roman"/>
          <w:sz w:val="24"/>
          <w:szCs w:val="24"/>
        </w:rPr>
        <w:t>&gt;70</w:t>
      </w:r>
      <w:r w:rsidRPr="00EC1903">
        <w:rPr>
          <w:rFonts w:ascii="宋体" w:eastAsia="宋体" w:hAnsi="宋体" w:cs="Times New Roman" w:hint="eastAsia"/>
          <w:sz w:val="24"/>
          <w:szCs w:val="24"/>
        </w:rPr>
        <w:t>％；有效：治疗后证候积分减少</w:t>
      </w:r>
      <w:r w:rsidRPr="00EC1903">
        <w:rPr>
          <w:rFonts w:ascii="宋体" w:eastAsia="宋体" w:hAnsi="宋体" w:cs="Times New Roman"/>
          <w:sz w:val="24"/>
          <w:szCs w:val="24"/>
        </w:rPr>
        <w:t>&gt;30</w:t>
      </w:r>
      <w:r w:rsidRPr="00EC1903">
        <w:rPr>
          <w:rFonts w:ascii="宋体" w:eastAsia="宋体" w:hAnsi="宋体" w:cs="Times New Roman" w:hint="eastAsia"/>
          <w:sz w:val="24"/>
          <w:szCs w:val="24"/>
        </w:rPr>
        <w:t>％；无效：治疗后证候积分减少不足</w:t>
      </w:r>
      <w:r w:rsidRPr="00EC1903">
        <w:rPr>
          <w:rFonts w:ascii="宋体" w:eastAsia="宋体" w:hAnsi="宋体" w:cs="Times New Roman"/>
          <w:sz w:val="24"/>
          <w:szCs w:val="24"/>
        </w:rPr>
        <w:t>30</w:t>
      </w:r>
      <w:r w:rsidRPr="00EC1903">
        <w:rPr>
          <w:rFonts w:ascii="宋体" w:eastAsia="宋体" w:hAnsi="宋体" w:cs="Times New Roman" w:hint="eastAsia"/>
          <w:sz w:val="24"/>
          <w:szCs w:val="24"/>
        </w:rPr>
        <w:t>％；恶化：治疗后证候积分超过治疗前积分。</w:t>
      </w:r>
    </w:p>
    <w:p w:rsidR="00EC1903" w:rsidRPr="00EC1903" w:rsidRDefault="00EC1903" w:rsidP="00EC1903">
      <w:pPr>
        <w:spacing w:line="500" w:lineRule="exact"/>
        <w:rPr>
          <w:rFonts w:ascii="宋体" w:eastAsia="宋体" w:hAnsi="Times New Roman"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w:t>
      </w:r>
      <w:r w:rsidRPr="00EC1903">
        <w:rPr>
          <w:rFonts w:ascii="宋体" w:eastAsia="宋体" w:hAnsi="宋体" w:cs="Times New Roman"/>
          <w:sz w:val="24"/>
          <w:szCs w:val="24"/>
        </w:rPr>
        <w:t xml:space="preserve"> </w:t>
      </w:r>
      <w:r w:rsidRPr="00EC1903">
        <w:rPr>
          <w:rFonts w:ascii="宋体" w:eastAsia="宋体" w:hAnsi="宋体" w:cs="Times New Roman" w:hint="eastAsia"/>
          <w:sz w:val="24"/>
          <w:szCs w:val="24"/>
        </w:rPr>
        <w:t>心衰病（心力衰竭）疗效判定：参照《中药新药治疗心力衰竭临床研究指导原则》，显效：心功能基本控制或心功能改善</w:t>
      </w:r>
      <w:r w:rsidRPr="00EC1903">
        <w:rPr>
          <w:rFonts w:ascii="宋体" w:eastAsia="宋体" w:hAnsi="宋体" w:cs="Times New Roman"/>
          <w:sz w:val="24"/>
          <w:szCs w:val="24"/>
        </w:rPr>
        <w:t>2</w:t>
      </w:r>
      <w:r w:rsidRPr="00EC1903">
        <w:rPr>
          <w:rFonts w:ascii="宋体" w:eastAsia="宋体" w:hAnsi="宋体" w:cs="Times New Roman" w:hint="eastAsia"/>
          <w:sz w:val="24"/>
          <w:szCs w:val="24"/>
        </w:rPr>
        <w:t>级以上者；有效：心功能改善</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级，但不及</w:t>
      </w:r>
      <w:r w:rsidRPr="00EC1903">
        <w:rPr>
          <w:rFonts w:ascii="宋体" w:eastAsia="宋体" w:hAnsi="宋体" w:cs="Times New Roman"/>
          <w:sz w:val="24"/>
          <w:szCs w:val="24"/>
        </w:rPr>
        <w:t>2</w:t>
      </w:r>
      <w:r w:rsidRPr="00EC1903">
        <w:rPr>
          <w:rFonts w:ascii="宋体" w:eastAsia="宋体" w:hAnsi="宋体" w:cs="Times New Roman" w:hint="eastAsia"/>
          <w:sz w:val="24"/>
          <w:szCs w:val="24"/>
        </w:rPr>
        <w:t>级者；无效：心功能改善不足</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级者。恶化：心功能恶化</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级或</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级以上者。</w:t>
      </w:r>
    </w:p>
    <w:p w:rsidR="00EC1903" w:rsidRPr="00EC1903" w:rsidRDefault="00EC1903" w:rsidP="00EC1903">
      <w:pPr>
        <w:autoSpaceDE w:val="0"/>
        <w:autoSpaceDN w:val="0"/>
        <w:spacing w:line="500" w:lineRule="exact"/>
        <w:jc w:val="left"/>
        <w:rPr>
          <w:rFonts w:ascii="宋体" w:eastAsia="宋体" w:hAnsi="Times New Roman"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）治疗前后部分心功能测定：选择部分依从性良的病人行治疗前后超声心动图测定每搏输出量（</w:t>
      </w:r>
      <w:r w:rsidRPr="00EC1903">
        <w:rPr>
          <w:rFonts w:ascii="宋体" w:eastAsia="宋体" w:hAnsi="宋体" w:cs="Times New Roman"/>
          <w:sz w:val="24"/>
          <w:szCs w:val="24"/>
        </w:rPr>
        <w:t>SV</w:t>
      </w:r>
      <w:r w:rsidRPr="00EC1903">
        <w:rPr>
          <w:rFonts w:ascii="宋体" w:eastAsia="宋体" w:hAnsi="宋体" w:cs="Times New Roman" w:hint="eastAsia"/>
          <w:sz w:val="24"/>
          <w:szCs w:val="24"/>
        </w:rPr>
        <w:t>）、左室射血分数（</w:t>
      </w:r>
      <w:r w:rsidRPr="00EC1903">
        <w:rPr>
          <w:rFonts w:ascii="宋体" w:eastAsia="宋体" w:hAnsi="宋体" w:cs="Times New Roman"/>
          <w:sz w:val="24"/>
          <w:szCs w:val="24"/>
        </w:rPr>
        <w:t>EF</w:t>
      </w:r>
      <w:r w:rsidRPr="00EC1903">
        <w:rPr>
          <w:rFonts w:ascii="宋体" w:eastAsia="宋体" w:hAnsi="宋体" w:cs="Times New Roman" w:hint="eastAsia"/>
          <w:sz w:val="24"/>
          <w:szCs w:val="24"/>
        </w:rPr>
        <w:t>）。</w:t>
      </w:r>
    </w:p>
    <w:p w:rsidR="00EC1903" w:rsidRPr="00EC1903" w:rsidRDefault="00EC1903" w:rsidP="00EC1903">
      <w:pPr>
        <w:autoSpaceDE w:val="0"/>
        <w:autoSpaceDN w:val="0"/>
        <w:spacing w:line="500" w:lineRule="exact"/>
        <w:ind w:firstLineChars="200" w:firstLine="480"/>
        <w:jc w:val="left"/>
        <w:rPr>
          <w:rFonts w:ascii="宋体" w:eastAsia="宋体" w:hAnsi="Times New Roman" w:cs="Times New Roman"/>
          <w:sz w:val="24"/>
          <w:szCs w:val="24"/>
        </w:rPr>
      </w:pPr>
      <w:r w:rsidRPr="00EC1903">
        <w:rPr>
          <w:rFonts w:ascii="宋体" w:eastAsia="宋体" w:hAnsi="宋体" w:cs="Times New Roman" w:hint="eastAsia"/>
          <w:sz w:val="24"/>
          <w:szCs w:val="24"/>
        </w:rPr>
        <w:t>四、治疗结果：</w:t>
      </w:r>
    </w:p>
    <w:p w:rsidR="00EC1903" w:rsidRPr="00EC1903" w:rsidRDefault="00EC1903" w:rsidP="00EC1903">
      <w:pPr>
        <w:spacing w:line="480" w:lineRule="exact"/>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其中心肺气虚、血瘀饮停证</w:t>
      </w:r>
      <w:r w:rsidRPr="00EC1903">
        <w:rPr>
          <w:rFonts w:ascii="宋体" w:eastAsia="宋体" w:hAnsi="宋体" w:cs="Times New Roman"/>
          <w:sz w:val="24"/>
          <w:szCs w:val="24"/>
        </w:rPr>
        <w:t>1</w:t>
      </w:r>
      <w:r w:rsidRPr="00EC1903">
        <w:rPr>
          <w:rFonts w:ascii="宋体" w:eastAsia="宋体" w:hAnsi="Times New Roman" w:cs="Times New Roman"/>
          <w:sz w:val="24"/>
          <w:szCs w:val="24"/>
        </w:rPr>
        <w:t>0</w:t>
      </w:r>
      <w:r w:rsidRPr="00EC1903">
        <w:rPr>
          <w:rFonts w:ascii="宋体" w:eastAsia="宋体" w:hAnsi="宋体" w:cs="Times New Roman"/>
          <w:sz w:val="24"/>
          <w:szCs w:val="24"/>
        </w:rPr>
        <w:t>8</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2</w:t>
      </w:r>
      <w:r w:rsidRPr="00EC1903">
        <w:rPr>
          <w:rFonts w:ascii="宋体" w:eastAsia="宋体" w:hAnsi="Times New Roman" w:cs="Times New Roman"/>
          <w:sz w:val="24"/>
          <w:szCs w:val="24"/>
        </w:rPr>
        <w:t>0.0</w:t>
      </w:r>
      <w:r w:rsidRPr="00EC1903">
        <w:rPr>
          <w:rFonts w:ascii="宋体" w:eastAsia="宋体" w:hAnsi="宋体" w:cs="Times New Roman"/>
          <w:sz w:val="24"/>
          <w:szCs w:val="24"/>
        </w:rPr>
        <w:t>%</w:t>
      </w:r>
      <w:r w:rsidRPr="00EC1903">
        <w:rPr>
          <w:rFonts w:ascii="宋体" w:eastAsia="宋体" w:hAnsi="宋体" w:cs="Times New Roman" w:hint="eastAsia"/>
          <w:sz w:val="24"/>
          <w:szCs w:val="24"/>
        </w:rPr>
        <w:t>；</w:t>
      </w:r>
      <w:r w:rsidRPr="00EC1903">
        <w:rPr>
          <w:rFonts w:ascii="宋体" w:eastAsia="宋体" w:hAnsi="宋体" w:cs="Times New Roman" w:hint="eastAsia"/>
          <w:color w:val="000000"/>
          <w:sz w:val="24"/>
          <w:szCs w:val="24"/>
        </w:rPr>
        <w:t>气阴两虚、心血瘀阻证</w:t>
      </w:r>
      <w:r w:rsidRPr="00EC1903">
        <w:rPr>
          <w:rFonts w:ascii="宋体" w:eastAsia="宋体" w:hAnsi="宋体" w:cs="Times New Roman"/>
          <w:color w:val="000000"/>
          <w:sz w:val="24"/>
          <w:szCs w:val="24"/>
        </w:rPr>
        <w:t>116</w:t>
      </w:r>
      <w:r w:rsidRPr="00EC1903">
        <w:rPr>
          <w:rFonts w:ascii="宋体" w:eastAsia="宋体" w:hAnsi="宋体" w:cs="Times New Roman" w:hint="eastAsia"/>
          <w:color w:val="000000"/>
          <w:sz w:val="24"/>
          <w:szCs w:val="24"/>
        </w:rPr>
        <w:lastRenderedPageBreak/>
        <w:t>例，占</w:t>
      </w:r>
      <w:r w:rsidRPr="00EC1903">
        <w:rPr>
          <w:rFonts w:ascii="宋体" w:eastAsia="宋体" w:hAnsi="宋体" w:cs="Times New Roman"/>
          <w:color w:val="000000"/>
          <w:sz w:val="24"/>
          <w:szCs w:val="24"/>
        </w:rPr>
        <w:t>21</w:t>
      </w:r>
      <w:r w:rsidRPr="00EC1903">
        <w:rPr>
          <w:rFonts w:ascii="宋体" w:eastAsia="宋体" w:hAnsi="Times New Roman" w:cs="Times New Roman"/>
          <w:color w:val="000000"/>
          <w:sz w:val="24"/>
          <w:szCs w:val="24"/>
        </w:rPr>
        <w:t>.</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w:t>
      </w:r>
      <w:r w:rsidRPr="00EC1903">
        <w:rPr>
          <w:rFonts w:ascii="宋体" w:eastAsia="宋体" w:hAnsi="宋体" w:cs="Times New Roman" w:hint="eastAsia"/>
          <w:sz w:val="24"/>
          <w:szCs w:val="24"/>
        </w:rPr>
        <w:t>痰瘀互结、气虚水停证</w:t>
      </w:r>
      <w:r w:rsidRPr="00EC1903">
        <w:rPr>
          <w:rFonts w:ascii="宋体" w:eastAsia="宋体" w:hAnsi="宋体" w:cs="Times New Roman"/>
          <w:sz w:val="24"/>
          <w:szCs w:val="24"/>
        </w:rPr>
        <w:t>158</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29</w:t>
      </w:r>
      <w:r w:rsidRPr="00EC1903">
        <w:rPr>
          <w:rFonts w:ascii="宋体" w:eastAsia="宋体" w:hAnsi="Times New Roman" w:cs="Times New Roman"/>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w:t>
      </w:r>
      <w:r w:rsidRPr="00EC1903">
        <w:rPr>
          <w:rFonts w:ascii="宋体" w:eastAsia="宋体" w:hAnsi="宋体" w:cs="Times New Roman"/>
          <w:color w:val="000000"/>
          <w:sz w:val="24"/>
          <w:szCs w:val="24"/>
        </w:rPr>
        <w:t xml:space="preserve"> </w:t>
      </w:r>
      <w:r w:rsidRPr="00EC1903">
        <w:rPr>
          <w:rFonts w:ascii="宋体" w:eastAsia="宋体" w:hAnsi="宋体" w:cs="Times New Roman" w:hint="eastAsia"/>
          <w:color w:val="000000"/>
          <w:sz w:val="24"/>
          <w:szCs w:val="24"/>
        </w:rPr>
        <w:t>阳气亏虚、血瘀水停证</w:t>
      </w:r>
      <w:r w:rsidRPr="00EC1903">
        <w:rPr>
          <w:rFonts w:ascii="宋体" w:eastAsia="宋体" w:hAnsi="宋体" w:cs="Times New Roman"/>
          <w:color w:val="000000"/>
          <w:sz w:val="24"/>
          <w:szCs w:val="24"/>
        </w:rPr>
        <w:t>96</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t>17</w:t>
      </w:r>
      <w:r w:rsidRPr="00EC1903">
        <w:rPr>
          <w:rFonts w:ascii="宋体" w:eastAsia="宋体" w:hAnsi="Times New Roman" w:cs="Times New Roman"/>
          <w:color w:val="000000"/>
          <w:sz w:val="24"/>
          <w:szCs w:val="24"/>
        </w:rPr>
        <w:t>.</w:t>
      </w:r>
      <w:r w:rsidRPr="00EC1903">
        <w:rPr>
          <w:rFonts w:ascii="宋体" w:eastAsia="宋体" w:hAnsi="宋体" w:cs="Times New Roman"/>
          <w:color w:val="000000"/>
          <w:sz w:val="24"/>
          <w:szCs w:val="24"/>
        </w:rPr>
        <w:t>8%</w:t>
      </w:r>
      <w:r w:rsidRPr="00EC1903">
        <w:rPr>
          <w:rFonts w:ascii="宋体" w:eastAsia="宋体" w:hAnsi="宋体" w:cs="Times New Roman" w:hint="eastAsia"/>
          <w:color w:val="000000"/>
          <w:sz w:val="24"/>
          <w:szCs w:val="24"/>
        </w:rPr>
        <w:t>；</w:t>
      </w:r>
      <w:r w:rsidRPr="00EC1903">
        <w:rPr>
          <w:rFonts w:ascii="宋体" w:eastAsia="宋体" w:hAnsi="宋体" w:cs="Times New Roman" w:hint="eastAsia"/>
          <w:sz w:val="24"/>
          <w:szCs w:val="24"/>
        </w:rPr>
        <w:t>肾精亏损、阴阳两虚证</w:t>
      </w:r>
      <w:r w:rsidRPr="00EC1903">
        <w:rPr>
          <w:rFonts w:ascii="宋体" w:eastAsia="宋体" w:hAnsi="宋体" w:cs="Times New Roman"/>
          <w:sz w:val="24"/>
          <w:szCs w:val="24"/>
        </w:rPr>
        <w:t>23</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4</w:t>
      </w:r>
      <w:r w:rsidRPr="00EC1903">
        <w:rPr>
          <w:rFonts w:ascii="宋体" w:eastAsia="宋体" w:hAnsi="Times New Roman" w:cs="Times New Roman"/>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w:t>
      </w:r>
      <w:r w:rsidRPr="00EC1903">
        <w:rPr>
          <w:rFonts w:ascii="宋体" w:eastAsia="宋体" w:hAnsi="宋体" w:cs="Times New Roman" w:hint="eastAsia"/>
          <w:color w:val="000000"/>
          <w:sz w:val="24"/>
          <w:szCs w:val="24"/>
        </w:rPr>
        <w:t>阳虚水泛证</w:t>
      </w:r>
      <w:r w:rsidRPr="00EC1903">
        <w:rPr>
          <w:rFonts w:ascii="宋体" w:eastAsia="宋体" w:hAnsi="宋体" w:cs="Times New Roman"/>
          <w:color w:val="000000"/>
          <w:sz w:val="24"/>
          <w:szCs w:val="24"/>
        </w:rPr>
        <w:t>35</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t>6</w:t>
      </w:r>
      <w:r w:rsidRPr="00EC1903">
        <w:rPr>
          <w:rFonts w:ascii="宋体" w:eastAsia="宋体" w:hAnsi="Times New Roman" w:cs="Times New Roman"/>
          <w:color w:val="000000"/>
          <w:sz w:val="24"/>
          <w:szCs w:val="24"/>
        </w:rPr>
        <w:t>.</w:t>
      </w:r>
      <w:r w:rsidRPr="00EC1903">
        <w:rPr>
          <w:rFonts w:ascii="宋体" w:eastAsia="宋体" w:hAnsi="宋体" w:cs="Times New Roman"/>
          <w:color w:val="000000"/>
          <w:sz w:val="24"/>
          <w:szCs w:val="24"/>
        </w:rPr>
        <w:t>5%</w:t>
      </w:r>
      <w:r w:rsidRPr="00EC1903">
        <w:rPr>
          <w:rFonts w:ascii="宋体" w:eastAsia="宋体" w:hAnsi="宋体" w:cs="Times New Roman" w:hint="eastAsia"/>
          <w:color w:val="000000"/>
          <w:sz w:val="24"/>
          <w:szCs w:val="24"/>
        </w:rPr>
        <w:t>；阳虚喘脱证</w:t>
      </w:r>
      <w:r w:rsidRPr="00EC1903">
        <w:rPr>
          <w:rFonts w:ascii="宋体" w:eastAsia="宋体" w:hAnsi="宋体" w:cs="Times New Roman"/>
          <w:color w:val="000000"/>
          <w:sz w:val="24"/>
          <w:szCs w:val="24"/>
        </w:rPr>
        <w:t>3</w:t>
      </w:r>
      <w:r w:rsidRPr="00EC1903">
        <w:rPr>
          <w:rFonts w:ascii="宋体" w:eastAsia="宋体" w:hAnsi="宋体" w:cs="Times New Roman" w:hint="eastAsia"/>
          <w:color w:val="000000"/>
          <w:sz w:val="24"/>
          <w:szCs w:val="24"/>
        </w:rPr>
        <w:t>例</w:t>
      </w:r>
      <w:r w:rsidRPr="00EC1903">
        <w:rPr>
          <w:rFonts w:ascii="宋体" w:eastAsia="宋体" w:hAnsi="Times New Roman" w:cs="Times New Roman"/>
          <w:color w:val="000000"/>
          <w:sz w:val="24"/>
          <w:szCs w:val="24"/>
        </w:rPr>
        <w:t>,</w:t>
      </w:r>
      <w:r w:rsidRPr="00EC1903">
        <w:rPr>
          <w:rFonts w:ascii="宋体" w:eastAsia="宋体" w:hAnsi="宋体" w:cs="Times New Roman" w:hint="eastAsia"/>
          <w:color w:val="000000"/>
          <w:sz w:val="24"/>
          <w:szCs w:val="24"/>
        </w:rPr>
        <w:t>占</w:t>
      </w:r>
      <w:r w:rsidRPr="00EC1903">
        <w:rPr>
          <w:rFonts w:ascii="宋体" w:eastAsia="宋体" w:hAnsi="Times New Roman" w:cs="Times New Roman"/>
          <w:color w:val="000000"/>
          <w:sz w:val="24"/>
          <w:szCs w:val="24"/>
        </w:rPr>
        <w:t>0.</w:t>
      </w:r>
      <w:r w:rsidRPr="00EC1903">
        <w:rPr>
          <w:rFonts w:ascii="宋体" w:eastAsia="宋体" w:hAnsi="宋体" w:cs="Times New Roman"/>
          <w:color w:val="000000"/>
          <w:sz w:val="24"/>
          <w:szCs w:val="24"/>
        </w:rPr>
        <w:t>6%;</w:t>
      </w:r>
      <w:r w:rsidRPr="00EC1903">
        <w:rPr>
          <w:rFonts w:ascii="宋体" w:eastAsia="宋体" w:hAnsi="宋体" w:cs="Times New Roman"/>
          <w:sz w:val="24"/>
          <w:szCs w:val="24"/>
        </w:rPr>
        <w:t xml:space="preserve"> </w:t>
      </w:r>
    </w:p>
    <w:p w:rsidR="00EC1903" w:rsidRPr="00EC1903" w:rsidRDefault="00EC1903" w:rsidP="00EC1903">
      <w:pPr>
        <w:autoSpaceDE w:val="0"/>
        <w:autoSpaceDN w:val="0"/>
        <w:spacing w:line="500" w:lineRule="exact"/>
        <w:ind w:firstLineChars="200" w:firstLine="480"/>
        <w:jc w:val="left"/>
        <w:rPr>
          <w:rFonts w:ascii="宋体" w:eastAsia="宋体" w:hAnsi="Times New Roman" w:cs="Times New Roman"/>
          <w:sz w:val="24"/>
          <w:szCs w:val="24"/>
        </w:rPr>
      </w:pPr>
      <w:r w:rsidRPr="00EC1903">
        <w:rPr>
          <w:rFonts w:ascii="宋体" w:eastAsia="宋体" w:hAnsi="宋体" w:cs="Times New Roman" w:hint="eastAsia"/>
          <w:sz w:val="24"/>
          <w:szCs w:val="24"/>
        </w:rPr>
        <w:t>①治疗前后中医证候疗效比较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7200"/>
      </w:tblGrid>
      <w:tr w:rsidR="00EC1903" w:rsidRPr="00EC1903" w:rsidTr="00083A3D">
        <w:trPr>
          <w:cantSplit/>
          <w:trHeight w:val="315"/>
        </w:trPr>
        <w:tc>
          <w:tcPr>
            <w:tcW w:w="1440" w:type="dxa"/>
            <w:tcBorders>
              <w:top w:val="single" w:sz="4" w:space="0" w:color="auto"/>
              <w:left w:val="nil"/>
              <w:bottom w:val="single" w:sz="4" w:space="0" w:color="auto"/>
              <w:right w:val="nil"/>
            </w:tcBorders>
            <w:vAlign w:val="center"/>
          </w:tcPr>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项目</w:t>
            </w:r>
          </w:p>
        </w:tc>
        <w:tc>
          <w:tcPr>
            <w:tcW w:w="7200" w:type="dxa"/>
            <w:tcBorders>
              <w:top w:val="single" w:sz="4" w:space="0" w:color="auto"/>
              <w:left w:val="nil"/>
              <w:bottom w:val="single" w:sz="4" w:space="0" w:color="auto"/>
              <w:right w:val="nil"/>
            </w:tcBorders>
          </w:tcPr>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 xml:space="preserve">     异常         显效       有效      有效率(%)</w:t>
            </w:r>
          </w:p>
        </w:tc>
      </w:tr>
      <w:tr w:rsidR="00EC1903" w:rsidRPr="00EC1903" w:rsidTr="00083A3D">
        <w:tc>
          <w:tcPr>
            <w:tcW w:w="1440" w:type="dxa"/>
            <w:tcBorders>
              <w:top w:val="single" w:sz="4" w:space="0" w:color="auto"/>
              <w:left w:val="nil"/>
              <w:bottom w:val="single" w:sz="8" w:space="0" w:color="auto"/>
              <w:right w:val="nil"/>
            </w:tcBorders>
          </w:tcPr>
          <w:p w:rsidR="00EC1903" w:rsidRPr="00EC1903" w:rsidRDefault="00EC1903" w:rsidP="00EC1903">
            <w:pPr>
              <w:spacing w:beforeLines="10" w:before="31" w:afterLines="10" w:after="31" w:line="320" w:lineRule="exact"/>
              <w:ind w:firstLineChars="50" w:firstLine="105"/>
              <w:rPr>
                <w:rFonts w:ascii="宋体" w:eastAsia="宋体" w:hAnsi="宋体" w:cs="宋体" w:hint="eastAsia"/>
                <w:szCs w:val="21"/>
              </w:rPr>
            </w:pPr>
            <w:r w:rsidRPr="00EC1903">
              <w:rPr>
                <w:rFonts w:ascii="宋体" w:eastAsia="宋体" w:hAnsi="宋体" w:cs="宋体" w:hint="eastAsia"/>
                <w:szCs w:val="21"/>
              </w:rPr>
              <w:t>活动后气短</w:t>
            </w:r>
          </w:p>
          <w:p w:rsidR="00EC1903" w:rsidRPr="00EC1903" w:rsidRDefault="00EC1903" w:rsidP="00EC1903">
            <w:pPr>
              <w:spacing w:beforeLines="10" w:before="31" w:afterLines="10" w:after="31" w:line="320" w:lineRule="exact"/>
              <w:ind w:firstLineChars="50" w:firstLine="105"/>
              <w:rPr>
                <w:rFonts w:ascii="宋体" w:eastAsia="宋体" w:hAnsi="宋体" w:cs="宋体" w:hint="eastAsia"/>
                <w:szCs w:val="21"/>
              </w:rPr>
            </w:pPr>
            <w:r w:rsidRPr="00EC1903">
              <w:rPr>
                <w:rFonts w:ascii="宋体" w:eastAsia="宋体" w:hAnsi="宋体" w:cs="宋体" w:hint="eastAsia"/>
                <w:szCs w:val="21"/>
              </w:rPr>
              <w:t>夜间气短</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水肿</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胸闷</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心悸</w:t>
            </w:r>
          </w:p>
          <w:p w:rsidR="00EC1903" w:rsidRPr="00EC1903" w:rsidRDefault="00EC1903" w:rsidP="00EC1903">
            <w:pPr>
              <w:spacing w:beforeLines="10" w:before="31" w:afterLines="10" w:after="31" w:line="320" w:lineRule="exact"/>
              <w:rPr>
                <w:rFonts w:ascii="宋体" w:eastAsia="宋体" w:hAnsi="宋体" w:cs="宋体" w:hint="eastAsia"/>
                <w:szCs w:val="21"/>
              </w:rPr>
            </w:pPr>
            <w:r w:rsidRPr="00EC1903">
              <w:rPr>
                <w:rFonts w:ascii="宋体" w:eastAsia="宋体" w:hAnsi="宋体" w:cs="宋体" w:hint="eastAsia"/>
                <w:szCs w:val="21"/>
              </w:rPr>
              <w:t>倦怠乏力</w:t>
            </w:r>
          </w:p>
          <w:p w:rsidR="00EC1903" w:rsidRPr="00EC1903" w:rsidRDefault="00EC1903" w:rsidP="00EC1903">
            <w:pPr>
              <w:spacing w:beforeLines="10" w:before="31" w:afterLines="10" w:after="31" w:line="320" w:lineRule="exact"/>
              <w:ind w:firstLineChars="150" w:firstLine="315"/>
              <w:rPr>
                <w:rFonts w:ascii="宋体" w:eastAsia="宋体" w:hAnsi="宋体" w:cs="宋体" w:hint="eastAsia"/>
                <w:szCs w:val="21"/>
              </w:rPr>
            </w:pPr>
            <w:r w:rsidRPr="00EC1903">
              <w:rPr>
                <w:rFonts w:ascii="宋体" w:eastAsia="宋体" w:hAnsi="宋体" w:cs="宋体" w:hint="eastAsia"/>
                <w:szCs w:val="21"/>
              </w:rPr>
              <w:t>自汗</w:t>
            </w:r>
          </w:p>
        </w:tc>
        <w:tc>
          <w:tcPr>
            <w:tcW w:w="7200" w:type="dxa"/>
            <w:tcBorders>
              <w:top w:val="single" w:sz="4" w:space="0" w:color="auto"/>
              <w:left w:val="nil"/>
              <w:bottom w:val="single" w:sz="8" w:space="0" w:color="auto"/>
              <w:right w:val="nil"/>
            </w:tcBorders>
          </w:tcPr>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539          200        292         91.2</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321          130        158         89.7</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323          152        130         87.3</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482          222        198         87.1</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456          168        212         83.3</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502          258        189         89.0</w:t>
            </w:r>
          </w:p>
          <w:p w:rsidR="00EC1903" w:rsidRPr="00EC1903" w:rsidRDefault="00EC1903" w:rsidP="00EC1903">
            <w:pPr>
              <w:spacing w:beforeLines="10" w:before="31" w:afterLines="10" w:after="31" w:line="320" w:lineRule="exact"/>
              <w:ind w:firstLineChars="400" w:firstLine="840"/>
              <w:rPr>
                <w:rFonts w:ascii="宋体" w:eastAsia="宋体" w:hAnsi="宋体" w:cs="宋体" w:hint="eastAsia"/>
                <w:szCs w:val="21"/>
              </w:rPr>
            </w:pPr>
            <w:r w:rsidRPr="00EC1903">
              <w:rPr>
                <w:rFonts w:ascii="宋体" w:eastAsia="宋体" w:hAnsi="宋体" w:cs="宋体" w:hint="eastAsia"/>
                <w:szCs w:val="21"/>
              </w:rPr>
              <w:t>225          92         95          83.1</w:t>
            </w:r>
          </w:p>
        </w:tc>
      </w:tr>
    </w:tbl>
    <w:p w:rsidR="00EC1903" w:rsidRPr="00EC1903" w:rsidRDefault="00EC1903" w:rsidP="00EC1903">
      <w:pPr>
        <w:spacing w:beforeLines="10" w:before="31" w:afterLines="10" w:after="31" w:line="500" w:lineRule="exact"/>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②心衰疗效观察共</w:t>
      </w:r>
      <w:r w:rsidRPr="00EC1903">
        <w:rPr>
          <w:rFonts w:ascii="宋体" w:eastAsia="宋体" w:hAnsi="宋体" w:cs="Times New Roman"/>
          <w:sz w:val="24"/>
          <w:szCs w:val="24"/>
        </w:rPr>
        <w:t>539</w:t>
      </w:r>
      <w:r w:rsidRPr="00EC1903">
        <w:rPr>
          <w:rFonts w:ascii="宋体" w:eastAsia="宋体" w:hAnsi="宋体" w:cs="Times New Roman" w:hint="eastAsia"/>
          <w:sz w:val="24"/>
          <w:szCs w:val="24"/>
        </w:rPr>
        <w:t>例，显效</w:t>
      </w:r>
      <w:r w:rsidRPr="00EC1903">
        <w:rPr>
          <w:rFonts w:ascii="宋体" w:eastAsia="宋体" w:hAnsi="宋体" w:cs="Times New Roman"/>
          <w:sz w:val="24"/>
          <w:szCs w:val="24"/>
        </w:rPr>
        <w:t>262</w:t>
      </w:r>
      <w:r w:rsidRPr="00EC1903">
        <w:rPr>
          <w:rFonts w:ascii="宋体" w:eastAsia="宋体" w:hAnsi="宋体" w:cs="Times New Roman" w:hint="eastAsia"/>
          <w:sz w:val="24"/>
          <w:szCs w:val="24"/>
        </w:rPr>
        <w:t>例，有效</w:t>
      </w:r>
      <w:r w:rsidRPr="00EC1903">
        <w:rPr>
          <w:rFonts w:ascii="宋体" w:eastAsia="宋体" w:hAnsi="宋体" w:cs="Times New Roman"/>
          <w:sz w:val="24"/>
          <w:szCs w:val="24"/>
        </w:rPr>
        <w:t>236</w:t>
      </w:r>
      <w:r w:rsidRPr="00EC1903">
        <w:rPr>
          <w:rFonts w:ascii="宋体" w:eastAsia="宋体" w:hAnsi="宋体" w:cs="Times New Roman" w:hint="eastAsia"/>
          <w:sz w:val="24"/>
          <w:szCs w:val="24"/>
        </w:rPr>
        <w:t>例，无效</w:t>
      </w:r>
      <w:r w:rsidRPr="00EC1903">
        <w:rPr>
          <w:rFonts w:ascii="宋体" w:eastAsia="宋体" w:hAnsi="宋体" w:cs="Times New Roman"/>
          <w:sz w:val="24"/>
          <w:szCs w:val="24"/>
        </w:rPr>
        <w:t>35</w:t>
      </w:r>
      <w:r w:rsidRPr="00EC1903">
        <w:rPr>
          <w:rFonts w:ascii="宋体" w:eastAsia="宋体" w:hAnsi="宋体" w:cs="Times New Roman" w:hint="eastAsia"/>
          <w:sz w:val="24"/>
          <w:szCs w:val="24"/>
        </w:rPr>
        <w:t>例，恶化</w:t>
      </w:r>
      <w:r w:rsidRPr="00EC1903">
        <w:rPr>
          <w:rFonts w:ascii="宋体" w:eastAsia="宋体" w:hAnsi="宋体" w:cs="Times New Roman"/>
          <w:sz w:val="24"/>
          <w:szCs w:val="24"/>
        </w:rPr>
        <w:t>6</w:t>
      </w:r>
      <w:r w:rsidRPr="00EC1903">
        <w:rPr>
          <w:rFonts w:ascii="宋体" w:eastAsia="宋体" w:hAnsi="宋体" w:cs="Times New Roman" w:hint="eastAsia"/>
          <w:sz w:val="24"/>
          <w:szCs w:val="24"/>
        </w:rPr>
        <w:t>例，总有效率</w:t>
      </w:r>
      <w:r w:rsidRPr="00EC1903">
        <w:rPr>
          <w:rFonts w:ascii="宋体" w:eastAsia="宋体" w:hAnsi="宋体" w:cs="Times New Roman"/>
          <w:sz w:val="24"/>
          <w:szCs w:val="24"/>
        </w:rPr>
        <w:t>92</w:t>
      </w:r>
      <w:r w:rsidRPr="00EC1903">
        <w:rPr>
          <w:rFonts w:ascii="宋体" w:eastAsia="宋体" w:hAnsi="Times New Roman" w:cs="Times New Roman"/>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w:t>
      </w:r>
    </w:p>
    <w:p w:rsidR="00EC1903" w:rsidRPr="00EC1903" w:rsidRDefault="00EC1903" w:rsidP="00EC1903">
      <w:pPr>
        <w:spacing w:beforeLines="10" w:before="31" w:afterLines="10" w:after="31" w:line="500" w:lineRule="exact"/>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③治疗前后部分患者心功能指标比较：治疗前后心功能指标</w:t>
      </w:r>
      <w:r w:rsidRPr="00EC1903">
        <w:rPr>
          <w:rFonts w:ascii="宋体" w:eastAsia="宋体" w:hAnsi="宋体" w:cs="Times New Roman"/>
          <w:sz w:val="24"/>
          <w:szCs w:val="24"/>
        </w:rPr>
        <w:t>SV</w:t>
      </w:r>
      <w:r w:rsidRPr="00EC1903">
        <w:rPr>
          <w:rFonts w:ascii="宋体" w:eastAsia="宋体" w:hAnsi="宋体" w:cs="Times New Roman" w:hint="eastAsia"/>
          <w:sz w:val="24"/>
          <w:szCs w:val="24"/>
        </w:rPr>
        <w:t>、</w:t>
      </w:r>
      <w:r w:rsidRPr="00EC1903">
        <w:rPr>
          <w:rFonts w:ascii="宋体" w:eastAsia="宋体" w:hAnsi="宋体" w:cs="Times New Roman"/>
          <w:sz w:val="24"/>
          <w:szCs w:val="24"/>
        </w:rPr>
        <w:t>EF</w:t>
      </w:r>
      <w:r w:rsidRPr="00EC1903">
        <w:rPr>
          <w:rFonts w:ascii="宋体" w:eastAsia="宋体" w:hAnsi="宋体" w:cs="Times New Roman" w:hint="eastAsia"/>
          <w:sz w:val="24"/>
          <w:szCs w:val="24"/>
        </w:rPr>
        <w:t>值明显升高，与治疗前比较，均有明显改善。</w:t>
      </w:r>
    </w:p>
    <w:p w:rsidR="00EC1903" w:rsidRPr="00EC1903" w:rsidRDefault="00EC1903" w:rsidP="00EC1903">
      <w:pPr>
        <w:spacing w:beforeLines="10" w:before="31" w:afterLines="10" w:after="31" w:line="500" w:lineRule="exact"/>
        <w:jc w:val="center"/>
        <w:rPr>
          <w:rFonts w:ascii="宋体" w:eastAsia="宋体" w:hAnsi="Times New Roman" w:cs="Times New Roman"/>
          <w:sz w:val="24"/>
          <w:szCs w:val="24"/>
        </w:rPr>
      </w:pPr>
      <w:r w:rsidRPr="00EC1903">
        <w:rPr>
          <w:rFonts w:ascii="宋体" w:eastAsia="宋体" w:hAnsi="宋体" w:cs="Times New Roman" w:hint="eastAsia"/>
          <w:sz w:val="24"/>
          <w:szCs w:val="24"/>
        </w:rPr>
        <w:t>治疗前后部分心功能指标比较（</w:t>
      </w:r>
      <w:r w:rsidRPr="00EC1903">
        <w:rPr>
          <w:rFonts w:ascii="宋体" w:eastAsia="宋体" w:hAnsi="宋体" w:cs="Times New Roman" w:hint="eastAsia"/>
          <w:sz w:val="24"/>
          <w:szCs w:val="24"/>
        </w:rPr>
        <w:object w:dxaOrig="199" w:dyaOrig="339">
          <v:shape id="_x0000_i1026" type="#_x0000_t75" style="width:11.15pt;height:16.55pt;mso-wrap-style:square;mso-position-horizontal-relative:page;mso-position-vertical-relative:page" o:ole="">
            <v:imagedata r:id="rId8" o:title=""/>
          </v:shape>
          <o:OLEObject Type="Embed" ProgID="Equation.3" ShapeID="_x0000_i1026" DrawAspect="Content" ObjectID="_1688401942" r:id="rId11"/>
        </w:object>
      </w:r>
      <w:r w:rsidRPr="00EC1903">
        <w:rPr>
          <w:rFonts w:ascii="宋体" w:eastAsia="宋体" w:hAnsi="宋体" w:cs="Times New Roman" w:hint="eastAsia"/>
          <w:sz w:val="24"/>
          <w:szCs w:val="24"/>
        </w:rPr>
        <w:t>±</w:t>
      </w:r>
      <w:r w:rsidRPr="00EC1903">
        <w:rPr>
          <w:rFonts w:ascii="宋体" w:eastAsia="宋体" w:hAnsi="宋体" w:cs="Times New Roman"/>
          <w:sz w:val="24"/>
          <w:szCs w:val="24"/>
        </w:rPr>
        <w:t>s</w:t>
      </w:r>
      <w:r w:rsidRPr="00EC1903">
        <w:rPr>
          <w:rFonts w:ascii="宋体" w:eastAsia="宋体" w:hAnsi="宋体" w:cs="Times New Roman" w:hint="eastAsia"/>
          <w:sz w:val="24"/>
          <w:szCs w:val="24"/>
        </w:rPr>
        <w:t>）</w:t>
      </w:r>
    </w:p>
    <w:tbl>
      <w:tblPr>
        <w:tblW w:w="0" w:type="auto"/>
        <w:jc w:val="center"/>
        <w:tblLayout w:type="fixed"/>
        <w:tblLook w:val="0000" w:firstRow="0" w:lastRow="0" w:firstColumn="0" w:lastColumn="0" w:noHBand="0" w:noVBand="0"/>
      </w:tblPr>
      <w:tblGrid>
        <w:gridCol w:w="1417"/>
        <w:gridCol w:w="1418"/>
        <w:gridCol w:w="2685"/>
        <w:gridCol w:w="2729"/>
      </w:tblGrid>
      <w:tr w:rsidR="00EC1903" w:rsidRPr="00EC1903" w:rsidTr="00083A3D">
        <w:trPr>
          <w:trHeight w:val="738"/>
          <w:jc w:val="center"/>
        </w:trPr>
        <w:tc>
          <w:tcPr>
            <w:tcW w:w="1417"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420"/>
              <w:rPr>
                <w:rFonts w:ascii="仿宋_GB2312" w:eastAsia="仿宋_GB2312" w:hAnsi="Times New Roman" w:cs="Times New Roman"/>
                <w:sz w:val="28"/>
                <w:szCs w:val="28"/>
              </w:rPr>
            </w:pPr>
          </w:p>
        </w:tc>
        <w:tc>
          <w:tcPr>
            <w:tcW w:w="1418"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rPr>
                <w:rFonts w:ascii="仿宋_GB2312" w:eastAsia="仿宋_GB2312" w:hAnsi="Times New Roman" w:cs="Times New Roman"/>
                <w:sz w:val="24"/>
                <w:szCs w:val="24"/>
              </w:rPr>
            </w:pPr>
            <w:r w:rsidRPr="00EC1903">
              <w:rPr>
                <w:rFonts w:ascii="仿宋_GB2312" w:eastAsia="仿宋_GB2312" w:hAnsi="Times New Roman" w:cs="Times New Roman" w:hint="eastAsia"/>
                <w:sz w:val="24"/>
                <w:szCs w:val="24"/>
              </w:rPr>
              <w:t>时</w:t>
            </w:r>
            <w:r w:rsidRPr="00EC1903">
              <w:rPr>
                <w:rFonts w:ascii="仿宋_GB2312" w:eastAsia="仿宋_GB2312" w:hAnsi="Times New Roman" w:cs="Times New Roman"/>
                <w:sz w:val="24"/>
                <w:szCs w:val="24"/>
              </w:rPr>
              <w:t xml:space="preserve">  </w:t>
            </w:r>
            <w:r w:rsidRPr="00EC1903">
              <w:rPr>
                <w:rFonts w:ascii="仿宋_GB2312" w:eastAsia="仿宋_GB2312" w:hAnsi="Times New Roman" w:cs="Times New Roman" w:hint="eastAsia"/>
                <w:sz w:val="24"/>
                <w:szCs w:val="24"/>
              </w:rPr>
              <w:t>间</w:t>
            </w:r>
          </w:p>
        </w:tc>
        <w:tc>
          <w:tcPr>
            <w:tcW w:w="2685"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SV</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ml/min</w:t>
            </w:r>
            <w:r w:rsidRPr="00EC1903">
              <w:rPr>
                <w:rFonts w:ascii="仿宋_GB2312" w:eastAsia="仿宋_GB2312" w:hAnsi="Times New Roman" w:cs="Times New Roman" w:hint="eastAsia"/>
                <w:sz w:val="24"/>
                <w:szCs w:val="24"/>
              </w:rPr>
              <w:t>）</w:t>
            </w:r>
          </w:p>
        </w:tc>
        <w:tc>
          <w:tcPr>
            <w:tcW w:w="2729"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EF(%)</w:t>
            </w:r>
          </w:p>
        </w:tc>
      </w:tr>
      <w:tr w:rsidR="00EC1903" w:rsidRPr="00EC1903" w:rsidTr="00083A3D">
        <w:trPr>
          <w:trHeight w:val="947"/>
          <w:jc w:val="center"/>
        </w:trPr>
        <w:tc>
          <w:tcPr>
            <w:tcW w:w="1417" w:type="dxa"/>
            <w:tcBorders>
              <w:top w:val="single" w:sz="8" w:space="0" w:color="auto"/>
              <w:bottom w:val="single" w:sz="8" w:space="0" w:color="auto"/>
            </w:tcBorders>
          </w:tcPr>
          <w:p w:rsidR="00EC1903" w:rsidRPr="00EC1903" w:rsidRDefault="00EC1903" w:rsidP="00EC1903">
            <w:pPr>
              <w:spacing w:beforeLines="10" w:before="31" w:afterLines="10" w:after="31" w:line="360" w:lineRule="auto"/>
              <w:rPr>
                <w:rFonts w:ascii="仿宋_GB2312" w:eastAsia="仿宋_GB2312" w:hAnsi="Times New Roman" w:cs="Times New Roman"/>
                <w:sz w:val="28"/>
                <w:szCs w:val="28"/>
              </w:rPr>
            </w:pPr>
          </w:p>
        </w:tc>
        <w:tc>
          <w:tcPr>
            <w:tcW w:w="1418" w:type="dxa"/>
            <w:tcBorders>
              <w:top w:val="single" w:sz="8" w:space="0" w:color="auto"/>
              <w:bottom w:val="single" w:sz="8" w:space="0" w:color="auto"/>
            </w:tcBorders>
          </w:tcPr>
          <w:p w:rsidR="00EC1903" w:rsidRPr="00EC1903" w:rsidRDefault="00EC1903" w:rsidP="00EC1903">
            <w:pPr>
              <w:spacing w:beforeLines="10" w:before="31" w:afterLines="10" w:after="31" w:line="360" w:lineRule="auto"/>
              <w:rPr>
                <w:rFonts w:ascii="仿宋_GB2312" w:eastAsia="仿宋_GB2312" w:hAnsi="Times New Roman" w:cs="Times New Roman"/>
                <w:sz w:val="24"/>
                <w:szCs w:val="24"/>
              </w:rPr>
            </w:pPr>
            <w:r w:rsidRPr="00EC1903">
              <w:rPr>
                <w:rFonts w:ascii="仿宋_GB2312" w:eastAsia="仿宋_GB2312" w:hAnsi="Times New Roman" w:cs="Times New Roman" w:hint="eastAsia"/>
                <w:sz w:val="24"/>
                <w:szCs w:val="24"/>
              </w:rPr>
              <w:t>治疗前</w:t>
            </w:r>
          </w:p>
          <w:p w:rsidR="00EC1903" w:rsidRPr="00EC1903" w:rsidRDefault="00EC1903" w:rsidP="00EC1903">
            <w:pPr>
              <w:spacing w:beforeLines="10" w:before="31" w:afterLines="10" w:after="31" w:line="360" w:lineRule="auto"/>
              <w:rPr>
                <w:rFonts w:ascii="仿宋_GB2312" w:eastAsia="仿宋_GB2312" w:hAnsi="Times New Roman" w:cs="Times New Roman"/>
                <w:sz w:val="24"/>
                <w:szCs w:val="24"/>
              </w:rPr>
            </w:pPr>
            <w:r w:rsidRPr="00EC1903">
              <w:rPr>
                <w:rFonts w:ascii="仿宋_GB2312" w:eastAsia="仿宋_GB2312" w:hAnsi="Times New Roman" w:cs="Times New Roman" w:hint="eastAsia"/>
                <w:sz w:val="24"/>
                <w:szCs w:val="24"/>
              </w:rPr>
              <w:t>治疗后</w:t>
            </w:r>
          </w:p>
        </w:tc>
        <w:tc>
          <w:tcPr>
            <w:tcW w:w="2685" w:type="dxa"/>
            <w:tcBorders>
              <w:top w:val="single" w:sz="8" w:space="0" w:color="auto"/>
              <w:bottom w:val="single" w:sz="8" w:space="0" w:color="auto"/>
            </w:tcBorders>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45</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9</w:t>
            </w:r>
          </w:p>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68</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8</w:t>
            </w:r>
          </w:p>
        </w:tc>
        <w:tc>
          <w:tcPr>
            <w:tcW w:w="2729" w:type="dxa"/>
            <w:tcBorders>
              <w:top w:val="single" w:sz="8" w:space="0" w:color="auto"/>
              <w:bottom w:val="single" w:sz="8" w:space="0" w:color="auto"/>
            </w:tcBorders>
          </w:tcPr>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41</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2</w:t>
            </w:r>
          </w:p>
          <w:p w:rsidR="00EC1903" w:rsidRPr="00EC1903" w:rsidRDefault="00EC1903" w:rsidP="00EC1903">
            <w:pPr>
              <w:spacing w:beforeLines="10" w:before="31" w:afterLines="10" w:after="31" w:line="360" w:lineRule="auto"/>
              <w:ind w:firstLineChars="150" w:firstLine="360"/>
              <w:rPr>
                <w:rFonts w:ascii="仿宋_GB2312" w:eastAsia="仿宋_GB2312" w:hAnsi="Times New Roman" w:cs="Times New Roman"/>
                <w:sz w:val="24"/>
                <w:szCs w:val="24"/>
              </w:rPr>
            </w:pPr>
            <w:r w:rsidRPr="00EC1903">
              <w:rPr>
                <w:rFonts w:ascii="仿宋_GB2312" w:eastAsia="仿宋_GB2312" w:hAnsi="Times New Roman" w:cs="Times New Roman"/>
                <w:sz w:val="24"/>
                <w:szCs w:val="24"/>
              </w:rPr>
              <w:t>55</w:t>
            </w:r>
            <w:r w:rsidRPr="00EC1903">
              <w:rPr>
                <w:rFonts w:ascii="仿宋_GB2312" w:eastAsia="仿宋_GB2312" w:hAnsi="Times New Roman" w:cs="Times New Roman" w:hint="eastAsia"/>
                <w:sz w:val="24"/>
                <w:szCs w:val="24"/>
              </w:rPr>
              <w:t>±</w:t>
            </w:r>
            <w:r w:rsidRPr="00EC1903">
              <w:rPr>
                <w:rFonts w:ascii="仿宋_GB2312" w:eastAsia="仿宋_GB2312" w:hAnsi="Times New Roman" w:cs="Times New Roman"/>
                <w:sz w:val="24"/>
                <w:szCs w:val="24"/>
              </w:rPr>
              <w:t>4</w:t>
            </w:r>
          </w:p>
        </w:tc>
      </w:tr>
    </w:tbl>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五、疗效评估：</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sz w:val="24"/>
          <w:szCs w:val="24"/>
        </w:rPr>
        <w:t>1</w:t>
      </w:r>
      <w:r w:rsidRPr="00EC1903">
        <w:rPr>
          <w:rFonts w:ascii="宋体" w:eastAsia="宋体" w:hAnsi="宋体" w:cs="Times New Roman" w:hint="eastAsia"/>
          <w:sz w:val="24"/>
          <w:szCs w:val="24"/>
        </w:rPr>
        <w:t>、症状、体征变化：</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根据本诊疗常规对患者进行辨证论治，患者心衰疗效总有效率达</w:t>
      </w:r>
      <w:r w:rsidRPr="00EC1903">
        <w:rPr>
          <w:rFonts w:ascii="宋体" w:eastAsia="宋体" w:hAnsi="宋体" w:cs="Times New Roman"/>
          <w:sz w:val="24"/>
          <w:szCs w:val="24"/>
        </w:rPr>
        <w:t>91%</w:t>
      </w:r>
      <w:r w:rsidRPr="00EC1903">
        <w:rPr>
          <w:rFonts w:ascii="宋体" w:eastAsia="宋体" w:hAnsi="宋体" w:cs="Times New Roman" w:hint="eastAsia"/>
          <w:sz w:val="24"/>
          <w:szCs w:val="24"/>
        </w:rPr>
        <w:t>以上。</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sz w:val="24"/>
          <w:szCs w:val="24"/>
        </w:rPr>
        <w:t>2</w:t>
      </w:r>
      <w:r w:rsidRPr="00EC1903">
        <w:rPr>
          <w:rFonts w:ascii="宋体" w:eastAsia="宋体" w:hAnsi="宋体" w:cs="Times New Roman" w:hint="eastAsia"/>
          <w:sz w:val="24"/>
          <w:szCs w:val="24"/>
        </w:rPr>
        <w:t>、心功能的变化：</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无论从心功能</w:t>
      </w:r>
      <w:r w:rsidRPr="00EC1903">
        <w:rPr>
          <w:rFonts w:ascii="宋体" w:eastAsia="宋体" w:hAnsi="宋体" w:cs="Times New Roman"/>
          <w:sz w:val="24"/>
          <w:szCs w:val="24"/>
        </w:rPr>
        <w:t>NYHA</w:t>
      </w:r>
      <w:r w:rsidRPr="00EC1903">
        <w:rPr>
          <w:rFonts w:ascii="宋体" w:eastAsia="宋体" w:hAnsi="宋体" w:cs="Times New Roman" w:hint="eastAsia"/>
          <w:sz w:val="24"/>
          <w:szCs w:val="24"/>
        </w:rPr>
        <w:t>分级或超声心动图</w:t>
      </w:r>
      <w:r w:rsidRPr="00EC1903">
        <w:rPr>
          <w:rFonts w:ascii="宋体" w:eastAsia="宋体" w:hAnsi="宋体" w:cs="Times New Roman"/>
          <w:sz w:val="24"/>
          <w:szCs w:val="24"/>
        </w:rPr>
        <w:t>SV</w:t>
      </w:r>
      <w:r w:rsidRPr="00EC1903">
        <w:rPr>
          <w:rFonts w:ascii="宋体" w:eastAsia="宋体" w:hAnsi="宋体" w:cs="Times New Roman" w:hint="eastAsia"/>
          <w:sz w:val="24"/>
          <w:szCs w:val="24"/>
        </w:rPr>
        <w:t>、</w:t>
      </w:r>
      <w:r w:rsidRPr="00EC1903">
        <w:rPr>
          <w:rFonts w:ascii="宋体" w:eastAsia="宋体" w:hAnsi="宋体" w:cs="Times New Roman"/>
          <w:sz w:val="24"/>
          <w:szCs w:val="24"/>
        </w:rPr>
        <w:t>EF</w:t>
      </w:r>
      <w:r w:rsidRPr="00EC1903">
        <w:rPr>
          <w:rFonts w:ascii="宋体" w:eastAsia="宋体" w:hAnsi="宋体" w:cs="Times New Roman" w:hint="eastAsia"/>
          <w:sz w:val="24"/>
          <w:szCs w:val="24"/>
        </w:rPr>
        <w:t>值测定，患者心功能明显升高，与治疗前比较，均有明显改善。</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六、分析总结：</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sz w:val="24"/>
          <w:szCs w:val="24"/>
        </w:rPr>
        <w:t>1.2015</w:t>
      </w:r>
      <w:r w:rsidRPr="00EC1903">
        <w:rPr>
          <w:rFonts w:ascii="宋体" w:eastAsia="宋体" w:hAnsi="宋体" w:cs="Times New Roman" w:hint="eastAsia"/>
          <w:sz w:val="24"/>
          <w:szCs w:val="24"/>
        </w:rPr>
        <w:t>年心衰病例较往年比较有明显增高趋势</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而且总体以冠心病心力衰竭为主</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表明随着社会的发展、生活水平的提高</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加之生活节奏的加快及多数人对</w:t>
      </w:r>
      <w:r w:rsidRPr="00EC1903">
        <w:rPr>
          <w:rFonts w:ascii="宋体" w:eastAsia="宋体" w:hAnsi="宋体" w:cs="Times New Roman" w:hint="eastAsia"/>
          <w:sz w:val="24"/>
          <w:szCs w:val="24"/>
        </w:rPr>
        <w:lastRenderedPageBreak/>
        <w:t>冠心病及心血管疾病危害的认识不足所致。从中医病证分型方面分析表明，心肺气虚，血瘀饮停证、气阴两虚，心血瘀阻证及痰瘀互结、气虚水停证占心衰病中医证候主要方面；而其中以气虚或气阴两虚等虚证为主，兼有水湿、血瘀、痰浊；属本虚标实，治疗上以培补为主，兼以活血化淤利水。通过临床观察表明，本年度中医药对心衰病治疗的疗效显著，且无毒副作用。</w:t>
      </w:r>
    </w:p>
    <w:p w:rsidR="00EC1903" w:rsidRPr="00EC1903" w:rsidRDefault="00EC1903" w:rsidP="00EC1903">
      <w:pPr>
        <w:spacing w:beforeLines="10" w:before="31" w:afterLines="10" w:after="31" w:line="360" w:lineRule="auto"/>
        <w:ind w:firstLineChars="200" w:firstLine="480"/>
        <w:rPr>
          <w:rFonts w:ascii="宋体" w:eastAsia="宋体" w:hAnsi="Times New Roman" w:cs="Times New Roman"/>
          <w:sz w:val="24"/>
          <w:szCs w:val="24"/>
        </w:rPr>
      </w:pPr>
      <w:r w:rsidRPr="00EC1903">
        <w:rPr>
          <w:rFonts w:ascii="宋体" w:eastAsia="宋体" w:hAnsi="宋体" w:cs="Times New Roman"/>
          <w:sz w:val="24"/>
          <w:szCs w:val="24"/>
        </w:rPr>
        <w:t>2</w:t>
      </w:r>
      <w:r w:rsidRPr="00EC1903">
        <w:rPr>
          <w:rFonts w:ascii="宋体" w:eastAsia="宋体" w:hAnsi="宋体" w:cs="Times New Roman" w:hint="eastAsia"/>
          <w:sz w:val="24"/>
          <w:szCs w:val="24"/>
        </w:rPr>
        <w:t>、随着心衰发病率的逐年增多及多数患者对疾病的认识仍欠缺，宣教工作难度大，仍应不断加强与社区医疗服务体系的配合，逐步提高患者防病治病的意识。</w:t>
      </w:r>
    </w:p>
    <w:p w:rsidR="00EC1903" w:rsidRPr="00EC1903" w:rsidRDefault="00EC1903" w:rsidP="00EC1903">
      <w:pPr>
        <w:spacing w:line="500" w:lineRule="exact"/>
        <w:ind w:firstLineChars="200" w:firstLine="480"/>
        <w:rPr>
          <w:rFonts w:ascii="宋体" w:eastAsia="宋体" w:hAnsi="Times New Roman" w:cs="Times New Roman"/>
          <w:sz w:val="24"/>
          <w:szCs w:val="24"/>
        </w:rPr>
      </w:pPr>
      <w:r w:rsidRPr="00EC1903">
        <w:rPr>
          <w:rFonts w:ascii="宋体" w:eastAsia="宋体" w:hAnsi="宋体" w:cs="Times New Roman"/>
          <w:sz w:val="24"/>
          <w:szCs w:val="24"/>
        </w:rPr>
        <w:t xml:space="preserve"> </w:t>
      </w:r>
    </w:p>
    <w:p w:rsidR="00EC1903" w:rsidRPr="00EC1903" w:rsidRDefault="00EC1903" w:rsidP="00EC1903">
      <w:pPr>
        <w:spacing w:line="360" w:lineRule="auto"/>
        <w:rPr>
          <w:rFonts w:ascii="宋体" w:eastAsia="宋体" w:hAnsi="宋体" w:cs="Times New Roman" w:hint="eastAsia"/>
          <w:b/>
          <w:color w:val="000000"/>
          <w:sz w:val="24"/>
          <w:szCs w:val="24"/>
        </w:rPr>
      </w:pPr>
    </w:p>
    <w:p w:rsidR="00EC1903" w:rsidRPr="00EC1903" w:rsidRDefault="00EC1903" w:rsidP="00EC1903">
      <w:pPr>
        <w:spacing w:line="360" w:lineRule="auto"/>
        <w:rPr>
          <w:rFonts w:ascii="宋体" w:eastAsia="宋体" w:hAnsi="宋体" w:cs="Times New Roman" w:hint="eastAsia"/>
          <w:b/>
          <w:color w:val="000000"/>
          <w:sz w:val="24"/>
          <w:szCs w:val="24"/>
        </w:rPr>
      </w:pPr>
    </w:p>
    <w:p w:rsidR="00EC1903" w:rsidRPr="00EC1903" w:rsidRDefault="00EC1903" w:rsidP="00EC1903">
      <w:pPr>
        <w:spacing w:line="360" w:lineRule="auto"/>
        <w:rPr>
          <w:rFonts w:ascii="宋体" w:eastAsia="宋体" w:hAnsi="宋体" w:cs="Times New Roman" w:hint="eastAsia"/>
          <w:b/>
          <w:color w:val="000000"/>
          <w:sz w:val="28"/>
          <w:szCs w:val="28"/>
        </w:rPr>
      </w:pPr>
    </w:p>
    <w:p w:rsidR="00EC1903" w:rsidRPr="00EC1903" w:rsidRDefault="00EC1903" w:rsidP="00EC1903">
      <w:pPr>
        <w:spacing w:line="360" w:lineRule="auto"/>
        <w:rPr>
          <w:rFonts w:ascii="宋体" w:eastAsia="宋体" w:hAnsi="宋体" w:cs="Times New Roman" w:hint="eastAsia"/>
          <w:b/>
          <w:color w:val="000000"/>
          <w:sz w:val="28"/>
          <w:szCs w:val="28"/>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sz w:val="32"/>
          <w:szCs w:val="32"/>
        </w:rPr>
      </w:pPr>
    </w:p>
    <w:p w:rsidR="00EC1903" w:rsidRPr="00EC1903" w:rsidRDefault="00EC1903" w:rsidP="00EC1903">
      <w:pPr>
        <w:spacing w:line="360" w:lineRule="auto"/>
        <w:ind w:firstLineChars="200" w:firstLine="723"/>
        <w:rPr>
          <w:rFonts w:ascii="宋体" w:eastAsia="宋体" w:hAnsi="宋体" w:cs="宋体" w:hint="eastAsia"/>
          <w:b/>
          <w:bCs/>
          <w:sz w:val="36"/>
          <w:szCs w:val="36"/>
        </w:rPr>
      </w:pPr>
      <w:r w:rsidRPr="00EC1903">
        <w:rPr>
          <w:rFonts w:ascii="宋体" w:eastAsia="宋体" w:hAnsi="宋体" w:cs="宋体" w:hint="eastAsia"/>
          <w:b/>
          <w:bCs/>
          <w:sz w:val="36"/>
          <w:szCs w:val="36"/>
        </w:rPr>
        <w:lastRenderedPageBreak/>
        <w:t>2016年心衰病（慢性充血性心力衰竭）</w:t>
      </w:r>
    </w:p>
    <w:p w:rsidR="00EC1903" w:rsidRPr="00EC1903" w:rsidRDefault="00EC1903" w:rsidP="00EC1903">
      <w:pPr>
        <w:spacing w:line="360" w:lineRule="auto"/>
        <w:ind w:firstLineChars="400" w:firstLine="1446"/>
        <w:rPr>
          <w:rFonts w:ascii="仿宋_GB2312" w:eastAsia="仿宋_GB2312" w:hAnsi="Times New Roman" w:cs="Times New Roman" w:hint="eastAsia"/>
          <w:color w:val="000000"/>
          <w:sz w:val="44"/>
          <w:szCs w:val="44"/>
        </w:rPr>
      </w:pPr>
      <w:r w:rsidRPr="00EC1903">
        <w:rPr>
          <w:rFonts w:ascii="宋体" w:eastAsia="宋体" w:hAnsi="宋体" w:cs="宋体" w:hint="eastAsia"/>
          <w:b/>
          <w:bCs/>
          <w:sz w:val="36"/>
          <w:szCs w:val="36"/>
        </w:rPr>
        <w:t>诊疗方案的优化与修订情况</w:t>
      </w:r>
    </w:p>
    <w:p w:rsidR="00EC1903" w:rsidRPr="00EC1903" w:rsidRDefault="00EC1903" w:rsidP="00EC1903">
      <w:pPr>
        <w:spacing w:beforeLines="100" w:before="312" w:line="360" w:lineRule="auto"/>
        <w:ind w:firstLineChars="100" w:firstLine="240"/>
        <w:rPr>
          <w:rFonts w:ascii="宋体" w:eastAsia="宋体" w:hAnsi="宋体" w:cs="宋体" w:hint="eastAsia"/>
          <w:sz w:val="24"/>
          <w:szCs w:val="24"/>
        </w:rPr>
      </w:pPr>
      <w:r w:rsidRPr="00EC1903">
        <w:rPr>
          <w:rFonts w:ascii="宋体" w:eastAsia="宋体" w:hAnsi="宋体" w:cs="宋体" w:hint="eastAsia"/>
          <w:sz w:val="24"/>
          <w:szCs w:val="24"/>
        </w:rPr>
        <w:t>《心衰病（慢性心力衰竭）》中医诊疗规范较2015版的优化如下：</w:t>
      </w:r>
    </w:p>
    <w:p w:rsidR="00EC1903" w:rsidRPr="00EC1903" w:rsidRDefault="00EC1903" w:rsidP="00EC1903">
      <w:pPr>
        <w:spacing w:line="360" w:lineRule="auto"/>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1．开展慢性心力衰竭患者的心衰病监测，通过收集大量的心衰病慢性期病例，总结其常见中医证型，进一步优化心衰病中医药治疗方案，同时配合适当的西药治疗，以提高中医药在心衰病的防治作用，从整体提高疗效，降低死亡率。</w:t>
      </w:r>
    </w:p>
    <w:p w:rsidR="00EC1903" w:rsidRPr="00EC1903" w:rsidRDefault="00EC1903" w:rsidP="00EC1903">
      <w:pPr>
        <w:spacing w:line="360" w:lineRule="auto"/>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2．加强开展心衰病的二级预防方案研究，进一步在中医整体观念、辩证论治原则指导下合理使用中药的二级预防方案，并进行临床观察，为将来中医药防治心衰病奠定坚实的基础。</w:t>
      </w:r>
    </w:p>
    <w:p w:rsidR="00EC1903" w:rsidRPr="00EC1903" w:rsidRDefault="00EC1903" w:rsidP="00EC1903">
      <w:pPr>
        <w:spacing w:line="360" w:lineRule="auto"/>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3.加入康复理论，心力衰竭是一种病理状态，是各种不同原因所致的各种心血管疾病心脏病的最终结果，通常是由于心肌收缩力下降所致。慢性心力衰竭患者进行康复运动治疗是心脏康复的一大进展，对慢性心力衰竭患者实施综合康复治疗，能明显提高患者的治疗效果，减少患者痛苦，提高患者生活质量，具有重要的临床意义。运动康复治疗必将被越来越多的医生和患者采用，从而使患者最大获益。</w:t>
      </w:r>
    </w:p>
    <w:p w:rsidR="00EC1903" w:rsidRPr="00EC1903" w:rsidRDefault="00EC1903" w:rsidP="00EC1903">
      <w:pPr>
        <w:spacing w:line="360" w:lineRule="auto"/>
        <w:jc w:val="center"/>
        <w:outlineLvl w:val="1"/>
        <w:rPr>
          <w:rFonts w:ascii="宋体" w:eastAsia="宋体" w:hAnsi="宋体" w:cs="宋体" w:hint="eastAsia"/>
          <w:b/>
          <w:sz w:val="24"/>
          <w:szCs w:val="24"/>
        </w:rPr>
      </w:pPr>
    </w:p>
    <w:p w:rsidR="00EC1903" w:rsidRPr="00EC1903" w:rsidRDefault="00EC1903" w:rsidP="00EC1903">
      <w:pPr>
        <w:spacing w:line="360" w:lineRule="auto"/>
        <w:jc w:val="center"/>
        <w:outlineLvl w:val="1"/>
        <w:rPr>
          <w:rFonts w:ascii="宋体" w:eastAsia="宋体" w:hAnsi="宋体" w:cs="宋体" w:hint="eastAsia"/>
          <w:b/>
          <w:sz w:val="24"/>
          <w:szCs w:val="24"/>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Pr="00EC1903" w:rsidRDefault="00EC1903" w:rsidP="00EC1903">
      <w:pPr>
        <w:spacing w:line="500" w:lineRule="exact"/>
        <w:jc w:val="center"/>
        <w:outlineLvl w:val="1"/>
        <w:rPr>
          <w:rFonts w:ascii="仿宋_GB2312" w:eastAsia="仿宋_GB2312" w:hAnsi="Times New Roman" w:cs="Times New Roman" w:hint="eastAsia"/>
          <w:b/>
          <w:sz w:val="32"/>
          <w:szCs w:val="32"/>
        </w:rPr>
      </w:pPr>
    </w:p>
    <w:p w:rsidR="00EC1903" w:rsidRDefault="00EC1903">
      <w:pPr>
        <w:rPr>
          <w:rFonts w:hint="eastAsia"/>
        </w:rPr>
      </w:pPr>
    </w:p>
    <w:p w:rsidR="00EC1903" w:rsidRDefault="00EC1903">
      <w:pPr>
        <w:rPr>
          <w:rFonts w:hint="eastAsia"/>
        </w:rPr>
      </w:pPr>
    </w:p>
    <w:p w:rsidR="00EC1903" w:rsidRPr="00EC1903" w:rsidRDefault="00EC1903" w:rsidP="00EC1903">
      <w:pPr>
        <w:tabs>
          <w:tab w:val="left" w:pos="6840"/>
        </w:tabs>
        <w:spacing w:line="500" w:lineRule="exact"/>
        <w:jc w:val="center"/>
        <w:outlineLvl w:val="1"/>
        <w:rPr>
          <w:rFonts w:ascii="宋体" w:eastAsia="宋体" w:hAnsi="宋体" w:cs="宋体" w:hint="eastAsia"/>
          <w:b/>
          <w:bCs/>
          <w:sz w:val="36"/>
          <w:szCs w:val="36"/>
        </w:rPr>
      </w:pPr>
      <w:bookmarkStart w:id="1" w:name="_Toc329703153"/>
      <w:bookmarkStart w:id="2" w:name="_Toc329707635"/>
      <w:r w:rsidRPr="00EC1903">
        <w:rPr>
          <w:rFonts w:ascii="宋体" w:eastAsia="宋体" w:hAnsi="宋体" w:cs="宋体" w:hint="eastAsia"/>
          <w:b/>
          <w:bCs/>
          <w:sz w:val="36"/>
          <w:szCs w:val="36"/>
        </w:rPr>
        <w:lastRenderedPageBreak/>
        <w:t>心水病(心力衰竭)中医诊疗方案</w:t>
      </w:r>
      <w:bookmarkEnd w:id="1"/>
      <w:bookmarkEnd w:id="2"/>
    </w:p>
    <w:p w:rsidR="00EC1903" w:rsidRPr="00EC1903" w:rsidRDefault="00EC1903" w:rsidP="00EC1903">
      <w:pPr>
        <w:tabs>
          <w:tab w:val="left" w:pos="6840"/>
        </w:tabs>
        <w:spacing w:line="500" w:lineRule="exact"/>
        <w:jc w:val="center"/>
        <w:outlineLvl w:val="1"/>
        <w:rPr>
          <w:rFonts w:ascii="宋体" w:eastAsia="宋体" w:hAnsi="宋体" w:cs="宋体" w:hint="eastAsia"/>
          <w:b/>
          <w:bCs/>
          <w:sz w:val="36"/>
          <w:szCs w:val="36"/>
        </w:rPr>
      </w:pPr>
      <w:bookmarkStart w:id="3" w:name="_Toc329626713"/>
      <w:bookmarkStart w:id="4" w:name="_Toc329703154"/>
      <w:bookmarkStart w:id="5" w:name="_Toc329707636"/>
      <w:r w:rsidRPr="00EC1903">
        <w:rPr>
          <w:rFonts w:ascii="宋体" w:eastAsia="宋体" w:hAnsi="宋体" w:cs="宋体" w:hint="eastAsia"/>
          <w:b/>
          <w:bCs/>
          <w:sz w:val="36"/>
          <w:szCs w:val="36"/>
        </w:rPr>
        <w:t>（2014年版）</w:t>
      </w:r>
      <w:bookmarkEnd w:id="3"/>
      <w:bookmarkEnd w:id="4"/>
      <w:bookmarkEnd w:id="5"/>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【概    述】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b/>
          <w:color w:val="000000"/>
          <w:sz w:val="24"/>
          <w:szCs w:val="24"/>
        </w:rPr>
        <w:t xml:space="preserve">    </w:t>
      </w:r>
      <w:r w:rsidRPr="00EC1903">
        <w:rPr>
          <w:rFonts w:ascii="宋体" w:eastAsia="宋体" w:hAnsi="宋体" w:cs="宋体" w:hint="eastAsia"/>
          <w:sz w:val="24"/>
          <w:szCs w:val="24"/>
        </w:rPr>
        <w:t>胸痹心水病(即心衰病BNX030)主要临床表现为下肢或全身水肿，甚则阴肿，并伴见恶水少饮，身重乏力，心悸气短，烦躁不安，喘咳倚息不能平卧等症。该病本虚而标实，其病机多因脾肾阳虚，气化障碍，水液停留体内并上凌于心所致。胸痹心水病一病，病位在心，病因为水，涉及脾肺肾等脏。另外，居处潮湿，岁水太过，寒气流行与饮食不节等在心水的发病中起着重要作用。胸痹心水病相当现代医学的冠心病引起的慢性充血性心力衰竭（I50.911）。</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【诊断标准】</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【西医诊断标准】 慢性心力衰竭（I50.911）诊断标准</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主要参照《慢性心力衰竭诊断治疗指南》[中华医学会心血管病学分会，中华心血管病杂志编辑委员会. 中华心血管病杂志, 2007,35(12)]及《2007ESC心力衰竭和超声协会对诊断左室射血分数正常心力衰竭的共识——如何诊断舒张性心力衰竭》[walter J. paulusl, Carsten Tschope, John E. Sanderson, et al European Heart Joumal Advance Acccss published April 11,2007]</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慢性心力衰竭诊断标准：</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①有基础心脏病的病史、症状及体征；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②有或无呼吸困难、咳嗽、乏力和液体潴留（水肿）等症状；</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③LVEF≤40% （改良Simpson法）。</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④NT-proBNP&lt;125pg/ml时不支持心衰的诊断。</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心功能分级标准：参照美国纽约心脏协会[NYHA]心功能分级标准。</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Ⅰ级：病人有心脏病，但体力活动不受限制。一般体力活动不引起过度的疲劳、心悸、呼吸困难或心绞痛。</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Ⅱ级：病人有心脏病，体力活动稍受限制。休息时感觉舒适，但一般的体力活动会引起疲劳、心悸、呼吸困难或心绞痛。</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Ⅲ级：病人有心脏病，体力活动明显受限。休息时尚感舒适，但比一般为轻</w:t>
      </w:r>
      <w:r w:rsidRPr="00EC1903">
        <w:rPr>
          <w:rFonts w:ascii="宋体" w:eastAsia="宋体" w:hAnsi="宋体" w:cs="宋体" w:hint="eastAsia"/>
          <w:sz w:val="24"/>
          <w:szCs w:val="24"/>
        </w:rPr>
        <w:lastRenderedPageBreak/>
        <w:t>的体力活动就会引起疲劳、心悸、呼吸困难或心绞痛。</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Ⅳ级：病人有心脏病，体力活动能力完全丧失，休息时仍可存在心力衰竭症状或心绞痛。进行任何体力活动都会使症状加重。</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【中医证型诊断标准】[参照1993年版《中药新药临床研究指导原则》]</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①心肺气虚证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主症：心悸，气短，乏力，活动后加重。</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次症：神疲咳喘，面色苍白。</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舌脉：舌质淡或边有齿痕，脉沉细或虚数。</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②气阴两亏证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主症：心悸，气短，疲乏，动则汗出，自汗或盗汗。</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次症：头晕心烦，口干，面颧暗红。</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舌脉：舌红少苔，脉细数无力或结代</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③心肾阳虚证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主症：心悸，短气乏力，动则气喘，身寒肢冷。</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次症：尿少浮肿，腹胀便溏，面色灰青。</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舌脉：舌淡胖或有齿印，脉沉细或迟。</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④气虚血瘀证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主症：气悸气短，胸胁作痛，颈部青筋暴露，胁下痞块，下肢浮肿。</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次症：面色晦暗，唇甲青紫。</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舌脉：舌质紫暗或有瘀点、瘀斑，脉涩或结代。</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⑤阳虚水泛证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主症：心悸气喘或不得卧，咯吐泡沫痰，面肢浮肿，畏寒肢冷。</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次症：烦躁出汗，颜面灰白，口唇青紫，尿少腹胀，或伴胸水、腹水。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舌脉：舌暗淡或暗红，苔白滑，脉细促或结代。</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⑥痰饮阻肺证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主症：心悸气急，咳嗽喘促，不能平卧，咯白痰或痰黄粘稠，胸脘痞闷。</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次症：头晕目眩，尿少浮肿，或伴痰鸣，或发热口渴。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lastRenderedPageBreak/>
        <w:t>舌脉：舌暗淡或绛紫，苔白腻或黄腻，脉弦滑或滑数。</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⑦阴竭阳脱证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主症：心悸喘憋不得卧，呼吸气促，张口抬肩，烦躁不安，大汗淋漓，四肢厥冷。</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次症：精神萎靡，颜面发绀，唇甲青紫，尿少或无尿。</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舌脉：舌淡胖而紫，脉沉细欲绝。</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（2）症状分级量化</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（3）证候病情分级  以证候涵盖总分的1/3比例分轻、中、重三级。</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①轻度：证候涵盖总分≤1/3。</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②中度：证候涵盖总分&gt;1/3，但≤2/3.</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③重度：证候涵盖总分&gt;2/3。</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【诊断要点】1、短气、喘促、下肢或全身浮肿、不能平卧、烦躁、乏力等。2、有长期慢性心血管病史。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【辨证论治】</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1、心气阴虚</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主症：心悸气短，动辄尤甚，身重无力。</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兼症：胃脘痞满，纳呆，五心烦热，夜寐不安。</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舌象：舌淡胖苔滑或舌红少苔。</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脉象：脉沉细无力或结代。</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分析：心肺气虚，故见气短而喘。心气虚弱，神不守舍；或心阴亏虚，心火内动，均可致心悸不宁，夜寐不安。气虚可致疲乏无力，而阴虚则见五心烦热，水停心下则脘痞纳呆，由于湿性重着，故身体沉重。舌淡胖，苔白滑，脉沉均为气虚停泽的证象，若气虚脉来不均还可见脉结代，若气阴两伤见阴伤较重则舌红少苔，脉象细数。</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治法：益气养阴，活血利水。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方药：养心利水汤（协定处方）：西洋参10克  麦冬10克  五味子10克  丹参30克  三七粉3克 黄芪30克  茯苓30克  益母草20克  葶苈子30克  玉竹15克  山茱萸15克 酸枣仁15克。若患者阴虚偏盛，则可改用中成药天王补心</w:t>
      </w:r>
      <w:r w:rsidRPr="00EC1903">
        <w:rPr>
          <w:rFonts w:ascii="宋体" w:eastAsia="宋体" w:hAnsi="宋体" w:cs="宋体" w:hint="eastAsia"/>
          <w:sz w:val="24"/>
          <w:szCs w:val="24"/>
        </w:rPr>
        <w:lastRenderedPageBreak/>
        <w:t>丸（《摄生秘剖》）；也可在前方基础上，去桂枝加玄参12克， 天冬10克， 酸枣仁12克。</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2、气虚血瘀水停</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主症：心悸喘促、动则喘甚。</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兼症：四肢或全身水肿。</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舌象：舌淡暗苔白。</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脉象：脉滑沉缓。</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分析：心气虚，故见气短而喘，气虚不能耐劳，故动则尤甚；气行则血行，气虚无力推动血液运行，故瘀血内阻，心脉失养故见胸闷、心悸；血不利则为水，气虚运化不行，终致水湿内停，溢于四肢肌肤，故见四肢或全身水肿，舌淡暗苔白脉滑沉缓，均为气虚血瘀水停之象。</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治法：益气活血利水。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方药：保元汤合五苓散加减：党参15～30、黄芪30～60、桂枝10～15、生姜10～15、炙甘草10～15、茯苓15～30、猪苓15～30、白术15～30、泽兰15、车前子包15～30、丹参20～30、陈皮6～10。</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3、痰瘀互结，气虚水停</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主症：胸痛、胸闷、心悸喘促、动则喘甚。</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兼症：四肢或全身水肿。</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舌象：舌淡暗或紫暗，边有齿痕，苔白厚腻。</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脉象：脉沉弦滑。</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分析：心气虚，气不上续，故见气短而喘，动则耗气，故动则气短尤甚；气行则血行，气虚无力推动血液运行，故瘀血内阻，脾失健运，酿湿生痰，痰瘀互结，痹遏胸阳，不通则痛，故胸痛、胸闷，心脉失养故见乏力、心悸；血不利则为水，加之水液气化不利，终致水湿内停，溢于四肢肌肤，故见四肢或全身水肿，舌淡暗或紫暗，边有齿痕，苔白厚腻均为痰瘀互结，气虚水停之象。</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治法：益气化痰，活血利水。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方药：雷氏丹蒌心水方：西洋参10克、炙黄芪30克、丹参30克、益母草20</w:t>
      </w:r>
      <w:r w:rsidRPr="00EC1903">
        <w:rPr>
          <w:rFonts w:ascii="宋体" w:eastAsia="宋体" w:hAnsi="宋体" w:cs="宋体" w:hint="eastAsia"/>
          <w:sz w:val="24"/>
          <w:szCs w:val="24"/>
        </w:rPr>
        <w:lastRenderedPageBreak/>
        <w:t>克、茯苓30克、瓜蒌15克、前胡10克、葶苈子30克、泽泻15克、粉防己10克、三七粉3克冲服、地龙15克</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4、阳虚水泛（心肾阳虚）</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主症：胸闷气短，心悸怔忡，心悸气短，动辄尤甚，身重无力。</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兼症：精神萎靡，畏寒肢冷，恶水少饮，纳呆便溏，肢面浮肿，下肢为甚，自汗时出，面色苍白</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舌象：舌淡暗胖，苔白滑，</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脉象：脉沉细无力，脉沉弦或弦滑</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分析：肾阳为一身阳气之根本，心阳为气血运行之动力。心肾阳虚则胸阳不运，气机瘀阻，而见胸闷气短。心失温养故心悸，自汗。肾阳虚衰不能温煦肌肤畏寒肢冷。火不生土，故见纳呆便溏，恶水少饮，肾虚气不化水，脾虚运化无权，则水湿停留而出现尿少浮肿。舌淡胖，苔白滑，脉象沉均为心肾阳虚，水湿泛滥之证。</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治法：温阳利水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方药：温阳利水方（协定处方）：制附片10～30克 人参10～30克  桂枝8～10克  白术10～30克  茯苓15～30克  生姜皮8～10克 黄芪15～60克  益母草15～20克  葶苈子15～30克  丹参15～30克 白芍10～15克  三七粉3～5克。若肿甚，可以本方合五苓散（《金匮》），即前方加泽泻15克，猪苓15克；如近感风寒，无汗恶寒，喘咳痰多则可暂改小青龙汤（《伤寒论》）发表温里，宣肺化饮或真武汤去人参加麻黄11克 细辛6克 甘草8克 半夏10克。</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5、水饮射肺</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主症：喘咳气急，不能平卧。</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兼症：痰涎上涌，汗出肢冷或见全身浮肿，心慌烦躁，颜面青灰，口唇紫绀。</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舌象：舌质紫暗，舌苔白腻而厚。</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脉象：脉沉滑而数。</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分析：阳虚不运，饮邪留伏，支撑胸隔，上迫于肺，肺气不降故喘促气急，不能平卧；水气凌心，心脉失养，故心慌烦躁。汗为心液，心之阳不能卫外，津液外</w:t>
      </w:r>
      <w:r w:rsidRPr="00EC1903">
        <w:rPr>
          <w:rFonts w:ascii="宋体" w:eastAsia="宋体" w:hAnsi="宋体" w:cs="宋体" w:hint="eastAsia"/>
          <w:sz w:val="24"/>
          <w:szCs w:val="24"/>
        </w:rPr>
        <w:lastRenderedPageBreak/>
        <w:t xml:space="preserve">泄则汗出；阳虚不能温煦肌肤则肢冷，寒凝血滞，瘀血内生则颜面青灰，唇舌紫绀。阳虚三焦决渎不利，气化失司则水液停留，泛滥肌肤则肢肿。舌质紫暗，苔白腻, 脉弦滑亦均为水气上逆之证。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治法：温化痰饮，泻肺逐水。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方药：水邪射肺方（协定处方）葶苈子15～30克  茯苓15～30克  桂枝8～10克  白术10～30克  大枣12克  百花前胡10～15克  莱菔子15～30克  丹参15～30克。如兼有风寒束表证，则改苓桂术甘汤为小青龙汤（《伤寒论》）解表化饮；若再兼热象，则小青龙汤加石膏，是为寒温并用，以使水热俱去。</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6、心阳虚脱</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主症：喘促不宁，心悸怔忡，颜汗不止，大汗淋漓。</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兼症：神志淡漠，但欲寐或烦躁不安或昏迷不醒。小便短少，或面肢浮肿。面色苍白或紫绀，唇甲青紫，四肢厥冷，皮肤潮湿。</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舌象：舌淡或紫暗，苔白滑。</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脉象：脉微细欲绝。</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分析：胸痹心水病后期，可因心阳衰败虚脱。心阳衰之不能卫外则大汗不止；不能温煦肌肤则四肢厥冷。心阳衰宗气泄，不能助肺以行呼吸，故喘促不宁。阳虚气不化水，则小便不利，或伴见浮肿。心阳虚衰，心神失养，涣散则神去模糊，或烦躁或昏迷。另外心阳虚弱，无力推动血行则脉微细欲绝并可见唇甲青紫，舌质紫暗等瘀血表现。</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治法：回阳救逆，益气固脱。</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方药：参附龙牡救逆汤（《正体类要》）：人参10～30克  制附片10～30克 生龙骨15～30克 生牡蛎15～30克。也可加服中成药黑锡丹（《和剂局方》），以温壮下元，镇纳浮阳。</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【其他疗法】</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一、常用中成药：</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fldChar w:fldCharType="begin"/>
      </w:r>
      <w:r w:rsidRPr="00EC1903">
        <w:rPr>
          <w:rFonts w:ascii="宋体" w:eastAsia="宋体" w:hAnsi="宋体" w:cs="宋体" w:hint="eastAsia"/>
          <w:sz w:val="24"/>
          <w:szCs w:val="24"/>
        </w:rPr>
        <w:instrText xml:space="preserve"> = 1 \* GB3 </w:instrText>
      </w:r>
      <w:r w:rsidRPr="00EC1903">
        <w:rPr>
          <w:rFonts w:ascii="宋体" w:eastAsia="宋体" w:hAnsi="宋体" w:cs="宋体" w:hint="eastAsia"/>
          <w:sz w:val="24"/>
          <w:szCs w:val="24"/>
        </w:rPr>
        <w:fldChar w:fldCharType="separate"/>
      </w:r>
      <w:r w:rsidRPr="00EC1903">
        <w:rPr>
          <w:rFonts w:ascii="宋体" w:eastAsia="宋体" w:hAnsi="宋体" w:cs="宋体" w:hint="eastAsia"/>
          <w:sz w:val="24"/>
          <w:szCs w:val="24"/>
        </w:rPr>
        <w:t>①</w:t>
      </w:r>
      <w:r w:rsidRPr="00EC1903">
        <w:rPr>
          <w:rFonts w:ascii="宋体" w:eastAsia="宋体" w:hAnsi="宋体" w:cs="宋体" w:hint="eastAsia"/>
          <w:sz w:val="24"/>
          <w:szCs w:val="24"/>
        </w:rPr>
        <w:fldChar w:fldCharType="end"/>
      </w:r>
      <w:r w:rsidRPr="00EC1903">
        <w:rPr>
          <w:rFonts w:ascii="宋体" w:eastAsia="宋体" w:hAnsi="宋体" w:cs="宋体" w:hint="eastAsia"/>
          <w:sz w:val="24"/>
          <w:szCs w:val="24"/>
        </w:rPr>
        <w:t>芪苈强心胶囊</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【成 份】黄芪、人参、附子、丹参、葶苈子、泽泻、玉竹、桂枝、红花、香加</w:t>
      </w:r>
      <w:r w:rsidRPr="00EC1903">
        <w:rPr>
          <w:rFonts w:ascii="宋体" w:eastAsia="宋体" w:hAnsi="宋体" w:cs="宋体" w:hint="eastAsia"/>
          <w:sz w:val="24"/>
          <w:szCs w:val="24"/>
        </w:rPr>
        <w:lastRenderedPageBreak/>
        <w:t xml:space="preserve">皮、陈皮。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【性 状】本品为胶囊剂，内容物为棕褐色至黑褐色的颗粒，味苦。</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功能主治】益气温阳，活血通络，利水消肿。用于冠心病、高血压病所致轻、中度充血性心力衰竭证属阳气虚衰，络瘀水停者，症见心慌气短，动则加剧，夜间不能平卧，下肢浮肿，倦怠乏力，小便短少，口唇青紫，畏寒肢冷，咳吐稀白痰等。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【用法用量】口服，一次4粒，一日3次。</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【注意事项】临床应用时，如果正在服用其它治疗心衰的药物，不宜突然停用。</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fldChar w:fldCharType="begin"/>
      </w:r>
      <w:r w:rsidRPr="00EC1903">
        <w:rPr>
          <w:rFonts w:ascii="宋体" w:eastAsia="宋体" w:hAnsi="宋体" w:cs="宋体" w:hint="eastAsia"/>
          <w:sz w:val="24"/>
          <w:szCs w:val="24"/>
        </w:rPr>
        <w:instrText xml:space="preserve"> = 2 \* GB3 </w:instrText>
      </w:r>
      <w:r w:rsidRPr="00EC1903">
        <w:rPr>
          <w:rFonts w:ascii="宋体" w:eastAsia="宋体" w:hAnsi="宋体" w:cs="宋体" w:hint="eastAsia"/>
          <w:sz w:val="24"/>
          <w:szCs w:val="24"/>
        </w:rPr>
        <w:fldChar w:fldCharType="separate"/>
      </w:r>
      <w:r w:rsidRPr="00EC1903">
        <w:rPr>
          <w:rFonts w:ascii="宋体" w:eastAsia="宋体" w:hAnsi="宋体" w:cs="宋体" w:hint="eastAsia"/>
          <w:sz w:val="24"/>
          <w:szCs w:val="24"/>
        </w:rPr>
        <w:t>②</w:t>
      </w:r>
      <w:r w:rsidRPr="00EC1903">
        <w:rPr>
          <w:rFonts w:ascii="宋体" w:eastAsia="宋体" w:hAnsi="宋体" w:cs="宋体" w:hint="eastAsia"/>
          <w:sz w:val="24"/>
          <w:szCs w:val="24"/>
        </w:rPr>
        <w:fldChar w:fldCharType="end"/>
      </w:r>
      <w:r w:rsidRPr="00EC1903">
        <w:rPr>
          <w:rFonts w:ascii="宋体" w:eastAsia="宋体" w:hAnsi="宋体" w:cs="宋体" w:hint="eastAsia"/>
          <w:sz w:val="24"/>
          <w:szCs w:val="24"/>
        </w:rPr>
        <w:t xml:space="preserve">芪参益气滴丸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【成 份】是以现代科技提取黄芪、丹参、三七、降香中的有效成分精制而成的滴丸制剂。</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【性 状】本品为胶囊剂，内容物为棕褐色至黑褐色的颗粒，味苦。</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功能主治】益气通脉，活血止痛。用于气虚血瘀型胸痹，症见胸闷胸痛，气短乏力、心悸、面色少华、自汗，舌体胖有齿痕、舌质暗或紫暗或有瘀斑，脉沉或沉弦。适用于慢性心功能不全、心肌炎及后遗症、心肌梗塞恢复期、心肌纤维化。</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【用法用量】餐后半小时服用，一次1袋，一日3次。4周为一疗程或遵医嘱。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③心宝丸</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【成 份】洋金花、人参、鹿茸、肉桂、附子、三七、冰片、人工麝香、蟾酥。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【性 状】本品为黑色的小丸，除去包衣显棕褐色：气香、味甘、微苦、有麻舌感。</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【功能主治】温补心肾，益气助阳，活血通脉。用于治疗心肾阳虚。心脉瘀阻引起的慢性心功能不全：窦房结功能不全引起的心动过缓．病窦综合症及缺血性心脏病引起的心绞痛及心电图缺血性改变。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【用法用量】口服。</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1．慢性心功能不全按心功能1，2、3级分别服用： </w:t>
      </w:r>
      <w:r w:rsidRPr="00EC1903">
        <w:rPr>
          <w:rFonts w:ascii="宋体" w:eastAsia="宋体" w:hAnsi="宋体" w:cs="宋体" w:hint="eastAsia"/>
          <w:sz w:val="24"/>
          <w:szCs w:val="24"/>
        </w:rPr>
        <w:br/>
        <w:t xml:space="preserve">     1级：每次120mg(2丸)．一日3次： </w:t>
      </w:r>
      <w:r w:rsidRPr="00EC1903">
        <w:rPr>
          <w:rFonts w:ascii="宋体" w:eastAsia="宋体" w:hAnsi="宋体" w:cs="宋体" w:hint="eastAsia"/>
          <w:sz w:val="24"/>
          <w:szCs w:val="24"/>
        </w:rPr>
        <w:br/>
        <w:t xml:space="preserve">     2级：每次240mg(4丸)，一日3次： </w:t>
      </w:r>
      <w:r w:rsidRPr="00EC1903">
        <w:rPr>
          <w:rFonts w:ascii="宋体" w:eastAsia="宋体" w:hAnsi="宋体" w:cs="宋体" w:hint="eastAsia"/>
          <w:sz w:val="24"/>
          <w:szCs w:val="24"/>
        </w:rPr>
        <w:br/>
      </w:r>
      <w:r w:rsidRPr="00EC1903">
        <w:rPr>
          <w:rFonts w:ascii="宋体" w:eastAsia="宋体" w:hAnsi="宋体" w:cs="宋体" w:hint="eastAsia"/>
          <w:sz w:val="24"/>
          <w:szCs w:val="24"/>
        </w:rPr>
        <w:lastRenderedPageBreak/>
        <w:t xml:space="preserve">     3级：每次360mg(6丸)，一日3次。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一疗程为2个月：在心功能正常后改为日维持剂量60-120mg(1～2丸)。 2．病窦综合症病情严重者一次300～600mg(5～10丸)，一日3次．疗程为3—6个月。 </w:t>
      </w:r>
      <w:r w:rsidRPr="00EC1903">
        <w:rPr>
          <w:rFonts w:ascii="宋体" w:eastAsia="宋体" w:hAnsi="宋体" w:cs="宋体" w:hint="eastAsia"/>
          <w:sz w:val="24"/>
          <w:szCs w:val="24"/>
        </w:rPr>
        <w:br/>
        <w:t>3．其他心律失常(期外收缩)及房颤，心肌缺血或心绞痛一次120～ 240mg (2—4丸)．一日3次，一疗程为1～2个月。</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【注意事项】阴虚内热，肝阳上亢．痰火内盛者以及孕妇，青光眼患者忌服。 服药后如觉口干者．可饮淡盐开水或每日用生地10g水煎送饮。</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二、中药注射剂  </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胸痹心水病是急危重症，为了提高中药的抢救效果，一些单位开展了中药剂型改革研究。现将研究较为成熟，疗效较高的中药注射液制剂介绍如下：</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fldChar w:fldCharType="begin"/>
      </w:r>
      <w:r w:rsidRPr="00EC1903">
        <w:rPr>
          <w:rFonts w:ascii="宋体" w:eastAsia="宋体" w:hAnsi="宋体" w:cs="宋体" w:hint="eastAsia"/>
          <w:sz w:val="24"/>
          <w:szCs w:val="24"/>
        </w:rPr>
        <w:instrText xml:space="preserve"> = 1 \* GB3 </w:instrText>
      </w:r>
      <w:r w:rsidRPr="00EC1903">
        <w:rPr>
          <w:rFonts w:ascii="宋体" w:eastAsia="宋体" w:hAnsi="宋体" w:cs="宋体" w:hint="eastAsia"/>
          <w:sz w:val="24"/>
          <w:szCs w:val="24"/>
        </w:rPr>
        <w:fldChar w:fldCharType="separate"/>
      </w:r>
      <w:r w:rsidRPr="00EC1903">
        <w:rPr>
          <w:rFonts w:ascii="宋体" w:eastAsia="宋体" w:hAnsi="宋体" w:cs="宋体" w:hint="eastAsia"/>
          <w:sz w:val="24"/>
          <w:szCs w:val="24"/>
        </w:rPr>
        <w:t>①</w:t>
      </w:r>
      <w:r w:rsidRPr="00EC1903">
        <w:rPr>
          <w:rFonts w:ascii="宋体" w:eastAsia="宋体" w:hAnsi="宋体" w:cs="宋体" w:hint="eastAsia"/>
          <w:sz w:val="24"/>
          <w:szCs w:val="24"/>
        </w:rPr>
        <w:fldChar w:fldCharType="end"/>
      </w:r>
      <w:r w:rsidRPr="00EC1903">
        <w:rPr>
          <w:rFonts w:ascii="宋体" w:eastAsia="宋体" w:hAnsi="宋体" w:cs="宋体" w:hint="eastAsia"/>
          <w:sz w:val="24"/>
          <w:szCs w:val="24"/>
        </w:rPr>
        <w:t>黄芪注射液：</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适应症：可用于心水病各种证型，特别是心肺气虚型的患者。</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用法：肌注：1-2支（2毫米/支）/次，1-2次/日</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静滴：4-5支（相当于生药16-20克）加入5%葡萄糖溶液250-500毫升中静滴，1-2次/日。</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fldChar w:fldCharType="begin"/>
      </w:r>
      <w:r w:rsidRPr="00EC1903">
        <w:rPr>
          <w:rFonts w:ascii="宋体" w:eastAsia="宋体" w:hAnsi="宋体" w:cs="宋体" w:hint="eastAsia"/>
          <w:sz w:val="24"/>
          <w:szCs w:val="24"/>
        </w:rPr>
        <w:instrText xml:space="preserve"> = 2 \* GB3 </w:instrText>
      </w:r>
      <w:r w:rsidRPr="00EC1903">
        <w:rPr>
          <w:rFonts w:ascii="宋体" w:eastAsia="宋体" w:hAnsi="宋体" w:cs="宋体" w:hint="eastAsia"/>
          <w:sz w:val="24"/>
          <w:szCs w:val="24"/>
        </w:rPr>
        <w:fldChar w:fldCharType="separate"/>
      </w:r>
      <w:r w:rsidRPr="00EC1903">
        <w:rPr>
          <w:rFonts w:ascii="宋体" w:eastAsia="宋体" w:hAnsi="宋体" w:cs="宋体" w:hint="eastAsia"/>
          <w:sz w:val="24"/>
          <w:szCs w:val="24"/>
        </w:rPr>
        <w:t>②</w:t>
      </w:r>
      <w:r w:rsidRPr="00EC1903">
        <w:rPr>
          <w:rFonts w:ascii="宋体" w:eastAsia="宋体" w:hAnsi="宋体" w:cs="宋体" w:hint="eastAsia"/>
          <w:sz w:val="24"/>
          <w:szCs w:val="24"/>
        </w:rPr>
        <w:fldChar w:fldCharType="end"/>
      </w:r>
      <w:r w:rsidRPr="00EC1903">
        <w:rPr>
          <w:rFonts w:ascii="宋体" w:eastAsia="宋体" w:hAnsi="宋体" w:cs="宋体" w:hint="eastAsia"/>
          <w:sz w:val="24"/>
          <w:szCs w:val="24"/>
        </w:rPr>
        <w:t>生脉注射液：</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适应症：可用于心水病的气阴两虚或阴竭阳脱型。</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用法 ：20-50毫升加入5%葡萄糖溶液250-500毫升中静滴，1-2次/日。休克时也可用10-30毫升加入50%葡萄糖溶液中静推。每间隔15-30分钟可重复1次，连续3-5次，直至血压回升。</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fldChar w:fldCharType="begin"/>
      </w:r>
      <w:r w:rsidRPr="00EC1903">
        <w:rPr>
          <w:rFonts w:ascii="宋体" w:eastAsia="宋体" w:hAnsi="宋体" w:cs="宋体" w:hint="eastAsia"/>
          <w:sz w:val="24"/>
          <w:szCs w:val="24"/>
        </w:rPr>
        <w:instrText xml:space="preserve"> = 3 \* GB3 </w:instrText>
      </w:r>
      <w:r w:rsidRPr="00EC1903">
        <w:rPr>
          <w:rFonts w:ascii="宋体" w:eastAsia="宋体" w:hAnsi="宋体" w:cs="宋体" w:hint="eastAsia"/>
          <w:sz w:val="24"/>
          <w:szCs w:val="24"/>
        </w:rPr>
        <w:fldChar w:fldCharType="separate"/>
      </w:r>
      <w:r w:rsidRPr="00EC1903">
        <w:rPr>
          <w:rFonts w:ascii="宋体" w:eastAsia="宋体" w:hAnsi="宋体" w:cs="宋体" w:hint="eastAsia"/>
          <w:sz w:val="24"/>
          <w:szCs w:val="24"/>
        </w:rPr>
        <w:t>③</w:t>
      </w:r>
      <w:r w:rsidRPr="00EC1903">
        <w:rPr>
          <w:rFonts w:ascii="宋体" w:eastAsia="宋体" w:hAnsi="宋体" w:cs="宋体" w:hint="eastAsia"/>
          <w:sz w:val="24"/>
          <w:szCs w:val="24"/>
        </w:rPr>
        <w:fldChar w:fldCharType="end"/>
      </w:r>
      <w:r w:rsidRPr="00EC1903">
        <w:rPr>
          <w:rFonts w:ascii="宋体" w:eastAsia="宋体" w:hAnsi="宋体" w:cs="宋体" w:hint="eastAsia"/>
          <w:sz w:val="24"/>
          <w:szCs w:val="24"/>
        </w:rPr>
        <w:t>参附注射液：</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适应症：适用于心水病中心肾阳虚型的心阳虚脱型。</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用法：20-100毫升加于5%葡萄糖溶液250-500毫升中静滴，1-2次/日。</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三、中医特色疗法</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根据病情，选用浴足、康复疗法等。</w:t>
      </w:r>
    </w:p>
    <w:p w:rsidR="00EC1903" w:rsidRPr="00EC1903" w:rsidRDefault="00EC1903" w:rsidP="00EC1903">
      <w:pPr>
        <w:tabs>
          <w:tab w:val="left" w:pos="840"/>
        </w:tabs>
        <w:spacing w:line="500" w:lineRule="exact"/>
        <w:rPr>
          <w:rFonts w:ascii="宋体" w:eastAsia="宋体" w:hAnsi="宋体" w:cs="宋体" w:hint="eastAsia"/>
          <w:sz w:val="24"/>
          <w:szCs w:val="24"/>
        </w:rPr>
      </w:pPr>
    </w:p>
    <w:p w:rsidR="00EC1903" w:rsidRPr="00EC1903" w:rsidRDefault="00EC1903" w:rsidP="00EC1903">
      <w:pPr>
        <w:tabs>
          <w:tab w:val="left" w:pos="840"/>
        </w:tabs>
        <w:spacing w:line="500" w:lineRule="exact"/>
        <w:rPr>
          <w:rFonts w:ascii="仿宋_GB2312" w:eastAsia="仿宋_GB2312" w:hAnsi="Times New Roman" w:cs="Times New Roman" w:hint="eastAsia"/>
          <w:sz w:val="28"/>
          <w:szCs w:val="28"/>
        </w:rPr>
      </w:pPr>
    </w:p>
    <w:p w:rsidR="00EC1903" w:rsidRPr="00EC1903" w:rsidRDefault="00EC1903" w:rsidP="00EC1903">
      <w:pPr>
        <w:spacing w:line="500" w:lineRule="exact"/>
        <w:outlineLvl w:val="1"/>
        <w:rPr>
          <w:rFonts w:ascii="宋体" w:eastAsia="宋体" w:hAnsi="Times New Roman" w:cs="Times New Roman"/>
          <w:b/>
          <w:bCs/>
          <w:sz w:val="36"/>
          <w:szCs w:val="36"/>
        </w:rPr>
      </w:pPr>
      <w:r w:rsidRPr="00EC1903">
        <w:rPr>
          <w:rFonts w:ascii="宋体" w:eastAsia="宋体" w:hAnsi="宋体" w:cs="Times New Roman"/>
          <w:sz w:val="28"/>
          <w:szCs w:val="28"/>
        </w:rPr>
        <w:lastRenderedPageBreak/>
        <w:t xml:space="preserve"> </w:t>
      </w:r>
      <w:r w:rsidRPr="00EC1903">
        <w:rPr>
          <w:rFonts w:ascii="宋体" w:eastAsia="宋体" w:hAnsi="宋体" w:cs="Times New Roman" w:hint="eastAsia"/>
          <w:sz w:val="28"/>
          <w:szCs w:val="28"/>
        </w:rPr>
        <w:t xml:space="preserve">       </w:t>
      </w:r>
      <w:r w:rsidRPr="00EC1903">
        <w:rPr>
          <w:rFonts w:ascii="宋体" w:eastAsia="宋体" w:hAnsi="宋体" w:cs="Times New Roman"/>
          <w:b/>
          <w:bCs/>
          <w:sz w:val="36"/>
          <w:szCs w:val="36"/>
        </w:rPr>
        <w:t>2014</w:t>
      </w:r>
      <w:r w:rsidRPr="00EC1903">
        <w:rPr>
          <w:rFonts w:ascii="宋体" w:eastAsia="宋体" w:hAnsi="宋体" w:cs="Times New Roman" w:hint="eastAsia"/>
          <w:b/>
          <w:bCs/>
          <w:sz w:val="36"/>
          <w:szCs w:val="36"/>
        </w:rPr>
        <w:t>年心水病（心力衰竭）中医诊疗方案</w:t>
      </w:r>
    </w:p>
    <w:p w:rsidR="00EC1903" w:rsidRPr="00EC1903" w:rsidRDefault="00EC1903" w:rsidP="00EC1903">
      <w:pPr>
        <w:spacing w:line="500" w:lineRule="exact"/>
        <w:ind w:firstLineChars="600" w:firstLine="2168"/>
        <w:outlineLvl w:val="1"/>
        <w:rPr>
          <w:rFonts w:ascii="宋体" w:eastAsia="宋体" w:hAnsi="Times New Roman" w:cs="Times New Roman"/>
          <w:b/>
          <w:bCs/>
          <w:sz w:val="36"/>
          <w:szCs w:val="36"/>
        </w:rPr>
      </w:pPr>
      <w:r w:rsidRPr="00EC1903">
        <w:rPr>
          <w:rFonts w:ascii="宋体" w:eastAsia="宋体" w:hAnsi="宋体" w:cs="Times New Roman" w:hint="eastAsia"/>
          <w:b/>
          <w:bCs/>
          <w:sz w:val="36"/>
          <w:szCs w:val="36"/>
        </w:rPr>
        <w:t>疗效分析及评估总结</w:t>
      </w:r>
    </w:p>
    <w:p w:rsidR="00EC1903" w:rsidRPr="00EC1903" w:rsidRDefault="00EC1903" w:rsidP="00EC1903">
      <w:pPr>
        <w:autoSpaceDE w:val="0"/>
        <w:autoSpaceDN w:val="0"/>
        <w:spacing w:line="360" w:lineRule="auto"/>
        <w:jc w:val="left"/>
        <w:rPr>
          <w:rFonts w:ascii="宋体" w:eastAsia="宋体" w:hAnsi="Times New Roman" w:cs="Times New Roman"/>
          <w:sz w:val="24"/>
          <w:szCs w:val="24"/>
        </w:rPr>
      </w:pPr>
      <w:r w:rsidRPr="00EC1903">
        <w:rPr>
          <w:rFonts w:ascii="宋体" w:eastAsia="宋体" w:hAnsi="宋体" w:cs="Times New Roman" w:hint="eastAsia"/>
          <w:sz w:val="24"/>
          <w:szCs w:val="24"/>
        </w:rPr>
        <w:t>一、临床资料：</w:t>
      </w:r>
    </w:p>
    <w:p w:rsidR="00EC1903" w:rsidRPr="00EC1903" w:rsidRDefault="00EC1903" w:rsidP="00EC1903">
      <w:pPr>
        <w:autoSpaceDE w:val="0"/>
        <w:autoSpaceDN w:val="0"/>
        <w:spacing w:line="360" w:lineRule="auto"/>
        <w:ind w:firstLineChars="196" w:firstLine="470"/>
        <w:jc w:val="left"/>
        <w:rPr>
          <w:rFonts w:ascii="宋体" w:eastAsia="宋体" w:hAnsi="Times New Roman" w:cs="Times New Roman"/>
          <w:sz w:val="24"/>
          <w:szCs w:val="24"/>
        </w:rPr>
      </w:pPr>
      <w:r w:rsidRPr="00EC1903">
        <w:rPr>
          <w:rFonts w:ascii="宋体" w:eastAsia="宋体" w:hAnsi="宋体" w:cs="Times New Roman" w:hint="eastAsia"/>
          <w:sz w:val="24"/>
          <w:szCs w:val="24"/>
        </w:rPr>
        <w:t>收集严格执行诊疗常规的、资料完备的各种心水病住院病例</w:t>
      </w:r>
      <w:r w:rsidRPr="00EC1903">
        <w:rPr>
          <w:rFonts w:ascii="宋体" w:eastAsia="宋体" w:hAnsi="宋体" w:cs="Times New Roman"/>
          <w:sz w:val="24"/>
          <w:szCs w:val="24"/>
        </w:rPr>
        <w:t>436</w:t>
      </w:r>
      <w:r w:rsidRPr="00EC1903">
        <w:rPr>
          <w:rFonts w:ascii="宋体" w:eastAsia="宋体" w:hAnsi="宋体" w:cs="Times New Roman" w:hint="eastAsia"/>
          <w:sz w:val="24"/>
          <w:szCs w:val="24"/>
        </w:rPr>
        <w:t>例，其中冠心病心力衰竭</w:t>
      </w:r>
      <w:r w:rsidRPr="00EC1903">
        <w:rPr>
          <w:rFonts w:ascii="宋体" w:eastAsia="宋体" w:hAnsi="宋体" w:cs="Times New Roman"/>
          <w:sz w:val="24"/>
          <w:szCs w:val="24"/>
        </w:rPr>
        <w:t>213</w:t>
      </w:r>
      <w:r w:rsidRPr="00EC1903">
        <w:rPr>
          <w:rFonts w:ascii="宋体" w:eastAsia="宋体" w:hAnsi="宋体" w:cs="Times New Roman" w:hint="eastAsia"/>
          <w:sz w:val="24"/>
          <w:szCs w:val="24"/>
        </w:rPr>
        <w:t>例</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肺心病心力衰竭</w:t>
      </w:r>
      <w:r w:rsidRPr="00EC1903">
        <w:rPr>
          <w:rFonts w:ascii="宋体" w:eastAsia="宋体" w:hAnsi="宋体" w:cs="Times New Roman"/>
          <w:sz w:val="24"/>
          <w:szCs w:val="24"/>
        </w:rPr>
        <w:t>68</w:t>
      </w:r>
      <w:r w:rsidRPr="00EC1903">
        <w:rPr>
          <w:rFonts w:ascii="宋体" w:eastAsia="宋体" w:hAnsi="宋体" w:cs="Times New Roman" w:hint="eastAsia"/>
          <w:sz w:val="24"/>
          <w:szCs w:val="24"/>
        </w:rPr>
        <w:t>例</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扩张型心肌病</w:t>
      </w:r>
      <w:r w:rsidRPr="00EC1903">
        <w:rPr>
          <w:rFonts w:ascii="宋体" w:eastAsia="宋体" w:hAnsi="宋体" w:cs="Times New Roman"/>
          <w:sz w:val="24"/>
          <w:szCs w:val="24"/>
        </w:rPr>
        <w:t>102</w:t>
      </w:r>
      <w:r w:rsidRPr="00EC1903">
        <w:rPr>
          <w:rFonts w:ascii="宋体" w:eastAsia="宋体" w:hAnsi="宋体" w:cs="Times New Roman" w:hint="eastAsia"/>
          <w:sz w:val="24"/>
          <w:szCs w:val="24"/>
        </w:rPr>
        <w:t>例</w:t>
      </w:r>
      <w:r w:rsidRPr="00EC1903">
        <w:rPr>
          <w:rFonts w:ascii="宋体" w:eastAsia="宋体" w:hAnsi="Times New Roman" w:cs="Times New Roman"/>
          <w:sz w:val="24"/>
          <w:szCs w:val="24"/>
        </w:rPr>
        <w:t>,</w:t>
      </w:r>
      <w:r w:rsidRPr="00EC1903">
        <w:rPr>
          <w:rFonts w:ascii="宋体" w:eastAsia="宋体" w:hAnsi="宋体" w:cs="Times New Roman" w:hint="eastAsia"/>
          <w:sz w:val="24"/>
          <w:szCs w:val="24"/>
        </w:rPr>
        <w:t>风心病心力衰竭</w:t>
      </w:r>
      <w:r w:rsidRPr="00EC1903">
        <w:rPr>
          <w:rFonts w:ascii="宋体" w:eastAsia="宋体" w:hAnsi="宋体" w:cs="Times New Roman"/>
          <w:sz w:val="24"/>
          <w:szCs w:val="24"/>
        </w:rPr>
        <w:t>53</w:t>
      </w:r>
      <w:r w:rsidRPr="00EC1903">
        <w:rPr>
          <w:rFonts w:ascii="宋体" w:eastAsia="宋体" w:hAnsi="宋体" w:cs="Times New Roman" w:hint="eastAsia"/>
          <w:sz w:val="24"/>
          <w:szCs w:val="24"/>
        </w:rPr>
        <w:t>例</w:t>
      </w:r>
      <w:r w:rsidRPr="00EC1903">
        <w:rPr>
          <w:rFonts w:ascii="宋体" w:eastAsia="宋体" w:hAnsi="宋体" w:cs="Times New Roman"/>
          <w:sz w:val="24"/>
          <w:szCs w:val="24"/>
        </w:rPr>
        <w:t>;</w:t>
      </w:r>
      <w:r w:rsidRPr="00EC1903">
        <w:rPr>
          <w:rFonts w:ascii="宋体" w:eastAsia="宋体" w:hAnsi="宋体" w:cs="Times New Roman" w:hint="eastAsia"/>
          <w:sz w:val="24"/>
          <w:szCs w:val="24"/>
        </w:rPr>
        <w:t>男性</w:t>
      </w:r>
      <w:r w:rsidRPr="00EC1903">
        <w:rPr>
          <w:rFonts w:ascii="宋体" w:eastAsia="宋体" w:hAnsi="宋体" w:cs="Times New Roman"/>
          <w:sz w:val="24"/>
          <w:szCs w:val="24"/>
        </w:rPr>
        <w:t>230</w:t>
      </w:r>
      <w:r w:rsidRPr="00EC1903">
        <w:rPr>
          <w:rFonts w:ascii="宋体" w:eastAsia="宋体" w:hAnsi="宋体" w:cs="Times New Roman" w:hint="eastAsia"/>
          <w:sz w:val="24"/>
          <w:szCs w:val="24"/>
        </w:rPr>
        <w:t>例，女性</w:t>
      </w:r>
      <w:r w:rsidRPr="00EC1903">
        <w:rPr>
          <w:rFonts w:ascii="宋体" w:eastAsia="宋体" w:hAnsi="宋体" w:cs="Times New Roman"/>
          <w:sz w:val="24"/>
          <w:szCs w:val="24"/>
        </w:rPr>
        <w:t>206</w:t>
      </w:r>
      <w:r w:rsidRPr="00EC1903">
        <w:rPr>
          <w:rFonts w:ascii="宋体" w:eastAsia="宋体" w:hAnsi="宋体" w:cs="Times New Roman" w:hint="eastAsia"/>
          <w:sz w:val="24"/>
          <w:szCs w:val="24"/>
        </w:rPr>
        <w:t>例；年龄</w:t>
      </w:r>
      <w:r w:rsidRPr="00EC1903">
        <w:rPr>
          <w:rFonts w:ascii="宋体" w:eastAsia="宋体" w:hAnsi="宋体" w:cs="Times New Roman"/>
          <w:sz w:val="24"/>
          <w:szCs w:val="24"/>
        </w:rPr>
        <w:t>49</w:t>
      </w:r>
      <w:r w:rsidRPr="00EC1903">
        <w:rPr>
          <w:rFonts w:ascii="宋体" w:eastAsia="宋体" w:hAnsi="宋体" w:cs="Times New Roman" w:hint="eastAsia"/>
          <w:sz w:val="24"/>
          <w:szCs w:val="24"/>
        </w:rPr>
        <w:t>岁～</w:t>
      </w:r>
      <w:r w:rsidRPr="00EC1903">
        <w:rPr>
          <w:rFonts w:ascii="宋体" w:eastAsia="宋体" w:hAnsi="宋体" w:cs="Times New Roman"/>
          <w:sz w:val="24"/>
          <w:szCs w:val="24"/>
        </w:rPr>
        <w:t>85</w:t>
      </w:r>
      <w:r w:rsidRPr="00EC1903">
        <w:rPr>
          <w:rFonts w:ascii="宋体" w:eastAsia="宋体" w:hAnsi="宋体" w:cs="Times New Roman" w:hint="eastAsia"/>
          <w:sz w:val="24"/>
          <w:szCs w:val="24"/>
        </w:rPr>
        <w:t>岁，平均年龄</w:t>
      </w:r>
      <w:r w:rsidRPr="00EC1903">
        <w:rPr>
          <w:rFonts w:ascii="宋体" w:eastAsia="宋体" w:hAnsi="宋体" w:cs="Times New Roman"/>
          <w:sz w:val="24"/>
          <w:szCs w:val="24"/>
        </w:rPr>
        <w:t>66</w:t>
      </w:r>
      <w:r w:rsidRPr="00EC1903">
        <w:rPr>
          <w:rFonts w:ascii="宋体" w:eastAsia="宋体" w:hAnsi="宋体" w:cs="Times New Roman" w:hint="eastAsia"/>
          <w:sz w:val="24"/>
          <w:szCs w:val="24"/>
        </w:rPr>
        <w:t>．</w:t>
      </w:r>
      <w:r w:rsidRPr="00EC1903">
        <w:rPr>
          <w:rFonts w:ascii="宋体" w:eastAsia="宋体" w:hAnsi="宋体" w:cs="Times New Roman"/>
          <w:sz w:val="24"/>
          <w:szCs w:val="24"/>
        </w:rPr>
        <w:t>5</w:t>
      </w:r>
      <w:r w:rsidRPr="00EC1903">
        <w:rPr>
          <w:rFonts w:ascii="宋体" w:eastAsia="宋体" w:hAnsi="宋体" w:cs="Times New Roman" w:hint="eastAsia"/>
          <w:sz w:val="24"/>
          <w:szCs w:val="24"/>
        </w:rPr>
        <w:t>±</w:t>
      </w:r>
      <w:r w:rsidRPr="00EC1903">
        <w:rPr>
          <w:rFonts w:ascii="宋体" w:eastAsia="宋体" w:hAnsi="宋体" w:cs="Times New Roman"/>
          <w:sz w:val="24"/>
          <w:szCs w:val="24"/>
        </w:rPr>
        <w:t>11</w:t>
      </w: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；病程</w:t>
      </w:r>
      <w:r w:rsidRPr="00EC1903">
        <w:rPr>
          <w:rFonts w:ascii="宋体" w:eastAsia="宋体" w:hAnsi="宋体" w:cs="Times New Roman"/>
          <w:sz w:val="24"/>
          <w:szCs w:val="24"/>
        </w:rPr>
        <w:t>4</w:t>
      </w:r>
      <w:r w:rsidRPr="00EC1903">
        <w:rPr>
          <w:rFonts w:ascii="宋体" w:eastAsia="宋体" w:hAnsi="宋体" w:cs="Times New Roman" w:hint="eastAsia"/>
          <w:sz w:val="24"/>
          <w:szCs w:val="24"/>
        </w:rPr>
        <w:t>年～</w:t>
      </w:r>
      <w:r w:rsidRPr="00EC1903">
        <w:rPr>
          <w:rFonts w:ascii="宋体" w:eastAsia="宋体" w:hAnsi="宋体" w:cs="Times New Roman"/>
          <w:sz w:val="24"/>
          <w:szCs w:val="24"/>
        </w:rPr>
        <w:t>23</w:t>
      </w:r>
      <w:r w:rsidRPr="00EC1903">
        <w:rPr>
          <w:rFonts w:ascii="宋体" w:eastAsia="宋体" w:hAnsi="宋体" w:cs="Times New Roman" w:hint="eastAsia"/>
          <w:sz w:val="24"/>
          <w:szCs w:val="24"/>
        </w:rPr>
        <w:t>年；心功能分级</w:t>
      </w:r>
      <w:r w:rsidRPr="00EC1903">
        <w:rPr>
          <w:rFonts w:ascii="宋体" w:eastAsia="宋体" w:hAnsi="宋体" w:cs="Times New Roman"/>
          <w:sz w:val="24"/>
          <w:szCs w:val="24"/>
        </w:rPr>
        <w:t>(NYHA)</w:t>
      </w:r>
      <w:r w:rsidRPr="00EC1903">
        <w:rPr>
          <w:rFonts w:ascii="宋体" w:eastAsia="宋体" w:hAnsi="宋体" w:cs="Times New Roman" w:hint="eastAsia"/>
          <w:sz w:val="24"/>
          <w:szCs w:val="24"/>
        </w:rPr>
        <w:t>，心功能Ⅱ级者</w:t>
      </w:r>
      <w:r w:rsidRPr="00EC1903">
        <w:rPr>
          <w:rFonts w:ascii="宋体" w:eastAsia="宋体" w:hAnsi="宋体" w:cs="Times New Roman"/>
          <w:sz w:val="24"/>
          <w:szCs w:val="24"/>
        </w:rPr>
        <w:t>50</w:t>
      </w:r>
      <w:r w:rsidRPr="00EC1903">
        <w:rPr>
          <w:rFonts w:ascii="宋体" w:eastAsia="宋体" w:hAnsi="宋体" w:cs="Times New Roman" w:hint="eastAsia"/>
          <w:sz w:val="24"/>
          <w:szCs w:val="24"/>
        </w:rPr>
        <w:t>例，心功能Ⅲ级者</w:t>
      </w:r>
      <w:r w:rsidRPr="00EC1903">
        <w:rPr>
          <w:rFonts w:ascii="宋体" w:eastAsia="宋体" w:hAnsi="宋体" w:cs="Times New Roman"/>
          <w:sz w:val="24"/>
          <w:szCs w:val="24"/>
        </w:rPr>
        <w:t>182</w:t>
      </w:r>
      <w:r w:rsidRPr="00EC1903">
        <w:rPr>
          <w:rFonts w:ascii="宋体" w:eastAsia="宋体" w:hAnsi="宋体" w:cs="Times New Roman" w:hint="eastAsia"/>
          <w:sz w:val="24"/>
          <w:szCs w:val="24"/>
        </w:rPr>
        <w:t>例，心功能Ⅳ级者</w:t>
      </w:r>
      <w:r w:rsidRPr="00EC1903">
        <w:rPr>
          <w:rFonts w:ascii="宋体" w:eastAsia="宋体" w:hAnsi="宋体" w:cs="Times New Roman"/>
          <w:sz w:val="24"/>
          <w:szCs w:val="24"/>
        </w:rPr>
        <w:t>204</w:t>
      </w:r>
      <w:r w:rsidRPr="00EC1903">
        <w:rPr>
          <w:rFonts w:ascii="宋体" w:eastAsia="宋体" w:hAnsi="宋体" w:cs="Times New Roman" w:hint="eastAsia"/>
          <w:sz w:val="24"/>
          <w:szCs w:val="24"/>
        </w:rPr>
        <w:t>例，诊断标准参考人民卫生出版社《实用内科学》。</w:t>
      </w:r>
    </w:p>
    <w:p w:rsidR="00EC1903" w:rsidRPr="00EC1903" w:rsidRDefault="00EC1903" w:rsidP="00EC1903">
      <w:pPr>
        <w:spacing w:line="360" w:lineRule="auto"/>
        <w:jc w:val="left"/>
        <w:rPr>
          <w:rFonts w:ascii="宋体" w:eastAsia="宋体" w:hAnsi="Times New Roman" w:cs="Times New Roman"/>
          <w:sz w:val="24"/>
          <w:szCs w:val="24"/>
        </w:rPr>
      </w:pPr>
      <w:r w:rsidRPr="00EC1903">
        <w:rPr>
          <w:rFonts w:ascii="宋体" w:eastAsia="宋体" w:hAnsi="宋体" w:cs="Times New Roman" w:hint="eastAsia"/>
          <w:sz w:val="24"/>
          <w:szCs w:val="24"/>
        </w:rPr>
        <w:t>二、治疗方法：依照中华医学会心血管病分会《慢性收缩性心力衰竭治疗建议》，给予西医常规抗心衰治疗</w:t>
      </w:r>
      <w:r w:rsidRPr="00EC1903">
        <w:rPr>
          <w:rFonts w:ascii="宋体" w:eastAsia="宋体" w:hAnsi="宋体" w:cs="Times New Roman"/>
          <w:sz w:val="24"/>
          <w:szCs w:val="24"/>
        </w:rPr>
        <w:t>(</w:t>
      </w:r>
      <w:r w:rsidRPr="00EC1903">
        <w:rPr>
          <w:rFonts w:ascii="宋体" w:eastAsia="宋体" w:hAnsi="宋体" w:cs="Times New Roman" w:hint="eastAsia"/>
          <w:sz w:val="24"/>
          <w:szCs w:val="24"/>
        </w:rPr>
        <w:t>治疗原发病，去除诱发因素，限制水盐摄入，控制高血压，给予利尿剂、血管紧张素转换酶抑制剂或血管紧张素</w:t>
      </w:r>
      <w:r w:rsidRPr="00EC1903">
        <w:rPr>
          <w:rFonts w:ascii="宋体" w:eastAsia="宋体" w:hAnsi="宋体" w:cs="Times New Roman"/>
          <w:sz w:val="24"/>
          <w:szCs w:val="24"/>
        </w:rPr>
        <w:t>I</w:t>
      </w:r>
      <w:r w:rsidRPr="00EC1903">
        <w:rPr>
          <w:rFonts w:ascii="宋体" w:eastAsia="宋体" w:hAnsi="宋体" w:cs="Times New Roman" w:hint="eastAsia"/>
          <w:sz w:val="24"/>
          <w:szCs w:val="24"/>
        </w:rPr>
        <w:t>受体拮抗剂、洋地黄制剂、</w:t>
      </w:r>
      <w:r w:rsidRPr="00EC1903">
        <w:rPr>
          <w:rFonts w:ascii="宋体" w:eastAsia="宋体" w:hAnsi="Times New Roman" w:cs="Times New Roman" w:hint="eastAsia"/>
          <w:sz w:val="24"/>
          <w:szCs w:val="24"/>
        </w:rPr>
        <w:t>β</w:t>
      </w:r>
      <w:r w:rsidRPr="00EC1903">
        <w:rPr>
          <w:rFonts w:ascii="宋体" w:eastAsia="宋体" w:hAnsi="宋体" w:cs="Times New Roman" w:hint="eastAsia"/>
          <w:sz w:val="24"/>
          <w:szCs w:val="24"/>
        </w:rPr>
        <w:t>受体阻滞剂、醛固酮拮抗剂、血管扩张剂等</w:t>
      </w:r>
      <w:r w:rsidRPr="00EC1903">
        <w:rPr>
          <w:rFonts w:ascii="宋体" w:eastAsia="宋体" w:hAnsi="宋体" w:cs="Times New Roman"/>
          <w:sz w:val="24"/>
          <w:szCs w:val="24"/>
        </w:rPr>
        <w:t>)</w:t>
      </w:r>
      <w:r w:rsidRPr="00EC1903">
        <w:rPr>
          <w:rFonts w:ascii="宋体" w:eastAsia="宋体" w:hAnsi="宋体" w:cs="Times New Roman" w:hint="eastAsia"/>
          <w:sz w:val="24"/>
          <w:szCs w:val="24"/>
        </w:rPr>
        <w:t>及加用本科中医诊疗常规方药。</w:t>
      </w:r>
    </w:p>
    <w:p w:rsidR="00EC1903" w:rsidRPr="00EC1903" w:rsidRDefault="00EC1903" w:rsidP="00EC1903">
      <w:pPr>
        <w:autoSpaceDE w:val="0"/>
        <w:autoSpaceDN w:val="0"/>
        <w:spacing w:line="360" w:lineRule="auto"/>
        <w:jc w:val="left"/>
        <w:rPr>
          <w:rFonts w:ascii="宋体" w:eastAsia="宋体" w:hAnsi="Times New Roman" w:cs="Times New Roman"/>
          <w:sz w:val="24"/>
          <w:szCs w:val="24"/>
        </w:rPr>
      </w:pPr>
      <w:r w:rsidRPr="00EC1903">
        <w:rPr>
          <w:rFonts w:ascii="宋体" w:eastAsia="宋体" w:hAnsi="宋体" w:cs="Times New Roman" w:hint="eastAsia"/>
          <w:sz w:val="24"/>
          <w:szCs w:val="24"/>
        </w:rPr>
        <w:t>三、疗效标准：</w:t>
      </w:r>
    </w:p>
    <w:p w:rsidR="00EC1903" w:rsidRPr="00EC1903" w:rsidRDefault="00EC1903" w:rsidP="00EC1903">
      <w:pPr>
        <w:autoSpaceDE w:val="0"/>
        <w:autoSpaceDN w:val="0"/>
        <w:spacing w:line="360" w:lineRule="auto"/>
        <w:jc w:val="left"/>
        <w:rPr>
          <w:rFonts w:ascii="宋体" w:eastAsia="宋体" w:hAnsi="Times New Roman"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1</w:t>
      </w:r>
      <w:r w:rsidRPr="00EC1903">
        <w:rPr>
          <w:rFonts w:ascii="宋体" w:eastAsia="宋体" w:hAnsi="宋体" w:cs="Times New Roman" w:hint="eastAsia"/>
          <w:sz w:val="24"/>
          <w:szCs w:val="24"/>
        </w:rPr>
        <w:t>）中医症候疗效判定标准：对主症和次症，分别记分，记分标准依据卫生部</w:t>
      </w:r>
      <w:r w:rsidRPr="00EC1903">
        <w:rPr>
          <w:rFonts w:ascii="宋体" w:eastAsia="宋体" w:hAnsi="宋体" w:cs="Times New Roman"/>
          <w:sz w:val="24"/>
          <w:szCs w:val="24"/>
        </w:rPr>
        <w:t>2002</w:t>
      </w:r>
      <w:r w:rsidRPr="00EC1903">
        <w:rPr>
          <w:rFonts w:ascii="宋体" w:eastAsia="宋体" w:hAnsi="宋体" w:cs="Times New Roman" w:hint="eastAsia"/>
          <w:sz w:val="24"/>
          <w:szCs w:val="24"/>
        </w:rPr>
        <w:t>年发布的《中药新药临床研究指导原则》及</w:t>
      </w:r>
      <w:r w:rsidRPr="00EC1903">
        <w:rPr>
          <w:rFonts w:ascii="宋体" w:eastAsia="宋体" w:hAnsi="宋体" w:cs="Times New Roman"/>
          <w:sz w:val="24"/>
          <w:szCs w:val="24"/>
        </w:rPr>
        <w:t>1995</w:t>
      </w:r>
      <w:r w:rsidRPr="00EC1903">
        <w:rPr>
          <w:rFonts w:ascii="宋体" w:eastAsia="宋体" w:hAnsi="宋体" w:cs="Times New Roman" w:hint="eastAsia"/>
          <w:sz w:val="24"/>
          <w:szCs w:val="24"/>
        </w:rPr>
        <w:t>年</w:t>
      </w:r>
      <w:r w:rsidRPr="00EC1903">
        <w:rPr>
          <w:rFonts w:ascii="宋体" w:eastAsia="宋体" w:hAnsi="宋体" w:cs="Times New Roman"/>
          <w:sz w:val="24"/>
          <w:szCs w:val="24"/>
        </w:rPr>
        <w:t>1</w:t>
      </w:r>
      <w:r w:rsidRPr="00EC1903">
        <w:rPr>
          <w:rFonts w:ascii="宋体" w:eastAsia="宋体" w:hAnsi="宋体" w:cs="Times New Roman" w:hint="eastAsia"/>
          <w:sz w:val="24"/>
          <w:szCs w:val="24"/>
        </w:rPr>
        <w:t>月</w:t>
      </w:r>
      <w:r w:rsidRPr="00EC1903">
        <w:rPr>
          <w:rFonts w:ascii="宋体" w:eastAsia="宋体" w:hAnsi="宋体" w:cs="Times New Roman"/>
          <w:sz w:val="24"/>
          <w:szCs w:val="24"/>
        </w:rPr>
        <w:t>1</w:t>
      </w:r>
      <w:r w:rsidRPr="00EC1903">
        <w:rPr>
          <w:rFonts w:ascii="宋体" w:eastAsia="宋体" w:hAnsi="宋体" w:cs="Times New Roman" w:hint="eastAsia"/>
          <w:sz w:val="24"/>
          <w:szCs w:val="24"/>
        </w:rPr>
        <w:t>日实施的《中华人民共和国中医药行业标准·中医病证诊断疗效标准》自行拟订。显效：主次证基本或完全消失，治疗后证候积分为</w:t>
      </w:r>
      <w:r w:rsidRPr="00EC1903">
        <w:rPr>
          <w:rFonts w:ascii="宋体" w:eastAsia="宋体" w:hAnsi="Times New Roman" w:cs="Times New Roman"/>
          <w:sz w:val="24"/>
          <w:szCs w:val="24"/>
        </w:rPr>
        <w:t>0</w:t>
      </w:r>
      <w:r w:rsidRPr="00EC1903">
        <w:rPr>
          <w:rFonts w:ascii="宋体" w:eastAsia="宋体" w:hAnsi="宋体" w:cs="Times New Roman" w:hint="eastAsia"/>
          <w:sz w:val="24"/>
          <w:szCs w:val="24"/>
        </w:rPr>
        <w:t>或减少</w:t>
      </w:r>
      <w:r w:rsidRPr="00EC1903">
        <w:rPr>
          <w:rFonts w:ascii="宋体" w:eastAsia="宋体" w:hAnsi="宋体" w:cs="Times New Roman"/>
          <w:sz w:val="24"/>
          <w:szCs w:val="24"/>
        </w:rPr>
        <w:t>&gt;70</w:t>
      </w:r>
      <w:r w:rsidRPr="00EC1903">
        <w:rPr>
          <w:rFonts w:ascii="宋体" w:eastAsia="宋体" w:hAnsi="宋体" w:cs="Times New Roman" w:hint="eastAsia"/>
          <w:sz w:val="24"/>
          <w:szCs w:val="24"/>
        </w:rPr>
        <w:t>％；有效：治疗后证候积分减少</w:t>
      </w:r>
      <w:r w:rsidRPr="00EC1903">
        <w:rPr>
          <w:rFonts w:ascii="宋体" w:eastAsia="宋体" w:hAnsi="宋体" w:cs="Times New Roman"/>
          <w:sz w:val="24"/>
          <w:szCs w:val="24"/>
        </w:rPr>
        <w:t>&gt;30</w:t>
      </w:r>
      <w:r w:rsidRPr="00EC1903">
        <w:rPr>
          <w:rFonts w:ascii="宋体" w:eastAsia="宋体" w:hAnsi="宋体" w:cs="Times New Roman" w:hint="eastAsia"/>
          <w:sz w:val="24"/>
          <w:szCs w:val="24"/>
        </w:rPr>
        <w:t>％；无效：治疗后证候积分减少不足</w:t>
      </w:r>
      <w:r w:rsidRPr="00EC1903">
        <w:rPr>
          <w:rFonts w:ascii="宋体" w:eastAsia="宋体" w:hAnsi="宋体" w:cs="Times New Roman"/>
          <w:sz w:val="24"/>
          <w:szCs w:val="24"/>
        </w:rPr>
        <w:t>30</w:t>
      </w:r>
      <w:r w:rsidRPr="00EC1903">
        <w:rPr>
          <w:rFonts w:ascii="宋体" w:eastAsia="宋体" w:hAnsi="宋体" w:cs="Times New Roman" w:hint="eastAsia"/>
          <w:sz w:val="24"/>
          <w:szCs w:val="24"/>
        </w:rPr>
        <w:t>％；恶化：治疗后证候积分超过治疗前积分。</w:t>
      </w:r>
    </w:p>
    <w:p w:rsidR="00EC1903" w:rsidRPr="00EC1903" w:rsidRDefault="00EC1903" w:rsidP="00EC1903">
      <w:pPr>
        <w:spacing w:line="360" w:lineRule="auto"/>
        <w:rPr>
          <w:rFonts w:ascii="宋体" w:eastAsia="宋体" w:hAnsi="Times New Roman"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2</w:t>
      </w:r>
      <w:r w:rsidRPr="00EC1903">
        <w:rPr>
          <w:rFonts w:ascii="宋体" w:eastAsia="宋体" w:hAnsi="宋体" w:cs="Times New Roman" w:hint="eastAsia"/>
          <w:sz w:val="24"/>
          <w:szCs w:val="24"/>
        </w:rPr>
        <w:t>）</w:t>
      </w:r>
      <w:r w:rsidRPr="00EC1903">
        <w:rPr>
          <w:rFonts w:ascii="宋体" w:eastAsia="宋体" w:hAnsi="宋体" w:cs="Times New Roman"/>
          <w:sz w:val="24"/>
          <w:szCs w:val="24"/>
        </w:rPr>
        <w:t xml:space="preserve"> </w:t>
      </w:r>
      <w:r w:rsidRPr="00EC1903">
        <w:rPr>
          <w:rFonts w:ascii="宋体" w:eastAsia="宋体" w:hAnsi="宋体" w:cs="Times New Roman" w:hint="eastAsia"/>
          <w:sz w:val="24"/>
          <w:szCs w:val="24"/>
        </w:rPr>
        <w:t>心衰病（心力衰竭）疗效判定：参照《中药新药治疗心力衰竭临床研究指导原则》，显效：心功能基本控制或心功能改善</w:t>
      </w:r>
      <w:r w:rsidRPr="00EC1903">
        <w:rPr>
          <w:rFonts w:ascii="宋体" w:eastAsia="宋体" w:hAnsi="宋体" w:cs="Times New Roman"/>
          <w:sz w:val="24"/>
          <w:szCs w:val="24"/>
        </w:rPr>
        <w:t>2</w:t>
      </w:r>
      <w:r w:rsidRPr="00EC1903">
        <w:rPr>
          <w:rFonts w:ascii="宋体" w:eastAsia="宋体" w:hAnsi="宋体" w:cs="Times New Roman" w:hint="eastAsia"/>
          <w:sz w:val="24"/>
          <w:szCs w:val="24"/>
        </w:rPr>
        <w:t>级以上者；有效：心功能改善</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级，但不及</w:t>
      </w:r>
      <w:r w:rsidRPr="00EC1903">
        <w:rPr>
          <w:rFonts w:ascii="宋体" w:eastAsia="宋体" w:hAnsi="宋体" w:cs="Times New Roman"/>
          <w:sz w:val="24"/>
          <w:szCs w:val="24"/>
        </w:rPr>
        <w:t>2</w:t>
      </w:r>
      <w:r w:rsidRPr="00EC1903">
        <w:rPr>
          <w:rFonts w:ascii="宋体" w:eastAsia="宋体" w:hAnsi="宋体" w:cs="Times New Roman" w:hint="eastAsia"/>
          <w:sz w:val="24"/>
          <w:szCs w:val="24"/>
        </w:rPr>
        <w:t>级者；无效：心功能改善不足</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级者。恶化：心功能恶化</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级或</w:t>
      </w:r>
      <w:r w:rsidRPr="00EC1903">
        <w:rPr>
          <w:rFonts w:ascii="宋体" w:eastAsia="宋体" w:hAnsi="宋体" w:cs="Times New Roman"/>
          <w:sz w:val="24"/>
          <w:szCs w:val="24"/>
        </w:rPr>
        <w:t>1</w:t>
      </w:r>
      <w:r w:rsidRPr="00EC1903">
        <w:rPr>
          <w:rFonts w:ascii="宋体" w:eastAsia="宋体" w:hAnsi="宋体" w:cs="Times New Roman" w:hint="eastAsia"/>
          <w:sz w:val="24"/>
          <w:szCs w:val="24"/>
        </w:rPr>
        <w:t>级以上者。</w:t>
      </w:r>
    </w:p>
    <w:p w:rsidR="00EC1903" w:rsidRPr="00EC1903" w:rsidRDefault="00EC1903" w:rsidP="00EC1903">
      <w:pPr>
        <w:autoSpaceDE w:val="0"/>
        <w:autoSpaceDN w:val="0"/>
        <w:spacing w:line="360" w:lineRule="auto"/>
        <w:jc w:val="left"/>
        <w:rPr>
          <w:rFonts w:ascii="宋体" w:eastAsia="宋体" w:hAnsi="Times New Roman" w:cs="Times New Roman"/>
          <w:sz w:val="24"/>
          <w:szCs w:val="24"/>
        </w:rPr>
      </w:pPr>
      <w:r w:rsidRPr="00EC1903">
        <w:rPr>
          <w:rFonts w:ascii="宋体" w:eastAsia="宋体" w:hAnsi="宋体" w:cs="Times New Roman" w:hint="eastAsia"/>
          <w:sz w:val="24"/>
          <w:szCs w:val="24"/>
        </w:rPr>
        <w:t>（</w:t>
      </w:r>
      <w:r w:rsidRPr="00EC1903">
        <w:rPr>
          <w:rFonts w:ascii="宋体" w:eastAsia="宋体" w:hAnsi="宋体" w:cs="Times New Roman"/>
          <w:sz w:val="24"/>
          <w:szCs w:val="24"/>
        </w:rPr>
        <w:t>3</w:t>
      </w:r>
      <w:r w:rsidRPr="00EC1903">
        <w:rPr>
          <w:rFonts w:ascii="宋体" w:eastAsia="宋体" w:hAnsi="宋体" w:cs="Times New Roman" w:hint="eastAsia"/>
          <w:sz w:val="24"/>
          <w:szCs w:val="24"/>
        </w:rPr>
        <w:t>）治疗前后部分心功能测定：选择部分依从性良的病人行治疗前后超声心动图测定每搏输出量（</w:t>
      </w:r>
      <w:r w:rsidRPr="00EC1903">
        <w:rPr>
          <w:rFonts w:ascii="宋体" w:eastAsia="宋体" w:hAnsi="宋体" w:cs="Times New Roman"/>
          <w:sz w:val="24"/>
          <w:szCs w:val="24"/>
        </w:rPr>
        <w:t>SV</w:t>
      </w:r>
      <w:r w:rsidRPr="00EC1903">
        <w:rPr>
          <w:rFonts w:ascii="宋体" w:eastAsia="宋体" w:hAnsi="宋体" w:cs="Times New Roman" w:hint="eastAsia"/>
          <w:sz w:val="24"/>
          <w:szCs w:val="24"/>
        </w:rPr>
        <w:t>）、左室射血分数（</w:t>
      </w:r>
      <w:r w:rsidRPr="00EC1903">
        <w:rPr>
          <w:rFonts w:ascii="宋体" w:eastAsia="宋体" w:hAnsi="宋体" w:cs="Times New Roman"/>
          <w:sz w:val="24"/>
          <w:szCs w:val="24"/>
        </w:rPr>
        <w:t>EF</w:t>
      </w:r>
      <w:r w:rsidRPr="00EC1903">
        <w:rPr>
          <w:rFonts w:ascii="宋体" w:eastAsia="宋体" w:hAnsi="宋体" w:cs="Times New Roman" w:hint="eastAsia"/>
          <w:sz w:val="24"/>
          <w:szCs w:val="24"/>
        </w:rPr>
        <w:t>）。</w:t>
      </w:r>
    </w:p>
    <w:p w:rsidR="00EC1903" w:rsidRPr="00EC1903" w:rsidRDefault="00EC1903" w:rsidP="00EC1903">
      <w:pPr>
        <w:autoSpaceDE w:val="0"/>
        <w:autoSpaceDN w:val="0"/>
        <w:spacing w:line="360" w:lineRule="auto"/>
        <w:ind w:firstLineChars="200" w:firstLine="480"/>
        <w:jc w:val="left"/>
        <w:rPr>
          <w:rFonts w:ascii="宋体" w:eastAsia="宋体" w:hAnsi="Times New Roman" w:cs="Times New Roman"/>
          <w:sz w:val="24"/>
          <w:szCs w:val="24"/>
        </w:rPr>
      </w:pPr>
      <w:r w:rsidRPr="00EC1903">
        <w:rPr>
          <w:rFonts w:ascii="宋体" w:eastAsia="宋体" w:hAnsi="宋体" w:cs="Times New Roman" w:hint="eastAsia"/>
          <w:sz w:val="24"/>
          <w:szCs w:val="24"/>
        </w:rPr>
        <w:t>四、治疗结果：</w:t>
      </w:r>
    </w:p>
    <w:p w:rsidR="00EC1903" w:rsidRPr="00EC1903" w:rsidRDefault="00EC1903" w:rsidP="00EC1903">
      <w:pPr>
        <w:spacing w:line="360" w:lineRule="auto"/>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其中心肺气虚、血瘀饮停证</w:t>
      </w:r>
      <w:r w:rsidRPr="00EC1903">
        <w:rPr>
          <w:rFonts w:ascii="宋体" w:eastAsia="宋体" w:hAnsi="宋体" w:cs="Times New Roman"/>
          <w:sz w:val="24"/>
          <w:szCs w:val="24"/>
        </w:rPr>
        <w:t>62</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14.2%</w:t>
      </w:r>
      <w:r w:rsidRPr="00EC1903">
        <w:rPr>
          <w:rFonts w:ascii="宋体" w:eastAsia="宋体" w:hAnsi="宋体" w:cs="Times New Roman" w:hint="eastAsia"/>
          <w:sz w:val="24"/>
          <w:szCs w:val="24"/>
        </w:rPr>
        <w:t>；</w:t>
      </w:r>
      <w:r w:rsidRPr="00EC1903">
        <w:rPr>
          <w:rFonts w:ascii="宋体" w:eastAsia="宋体" w:hAnsi="宋体" w:cs="Times New Roman" w:hint="eastAsia"/>
          <w:color w:val="000000"/>
          <w:sz w:val="24"/>
          <w:szCs w:val="24"/>
        </w:rPr>
        <w:t>气阴两虚、心血瘀阻证</w:t>
      </w:r>
      <w:r w:rsidRPr="00EC1903">
        <w:rPr>
          <w:rFonts w:ascii="宋体" w:eastAsia="宋体" w:hAnsi="宋体" w:cs="Times New Roman"/>
          <w:color w:val="000000"/>
          <w:sz w:val="24"/>
          <w:szCs w:val="24"/>
        </w:rPr>
        <w:t>16</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t>3.6%</w:t>
      </w:r>
      <w:r w:rsidRPr="00EC1903">
        <w:rPr>
          <w:rFonts w:ascii="宋体" w:eastAsia="宋体" w:hAnsi="宋体" w:cs="Times New Roman" w:hint="eastAsia"/>
          <w:color w:val="000000"/>
          <w:sz w:val="24"/>
          <w:szCs w:val="24"/>
        </w:rPr>
        <w:t>；</w:t>
      </w:r>
      <w:r w:rsidRPr="00EC1903">
        <w:rPr>
          <w:rFonts w:ascii="宋体" w:eastAsia="宋体" w:hAnsi="宋体" w:cs="Times New Roman" w:hint="eastAsia"/>
          <w:sz w:val="24"/>
          <w:szCs w:val="24"/>
        </w:rPr>
        <w:t>痰瘀互结、气虚水停证</w:t>
      </w:r>
      <w:r w:rsidRPr="00EC1903">
        <w:rPr>
          <w:rFonts w:ascii="宋体" w:eastAsia="宋体" w:hAnsi="宋体" w:cs="Times New Roman"/>
          <w:sz w:val="24"/>
          <w:szCs w:val="24"/>
        </w:rPr>
        <w:t>1</w:t>
      </w:r>
      <w:r w:rsidRPr="00EC1903">
        <w:rPr>
          <w:rFonts w:ascii="宋体" w:eastAsia="宋体" w:hAnsi="Times New Roman" w:cs="Times New Roman"/>
          <w:sz w:val="24"/>
          <w:szCs w:val="24"/>
        </w:rPr>
        <w:t>0</w:t>
      </w:r>
      <w:r w:rsidRPr="00EC1903">
        <w:rPr>
          <w:rFonts w:ascii="宋体" w:eastAsia="宋体" w:hAnsi="宋体" w:cs="Times New Roman"/>
          <w:sz w:val="24"/>
          <w:szCs w:val="24"/>
        </w:rPr>
        <w:t>6</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24.3%</w:t>
      </w:r>
      <w:r w:rsidRPr="00EC1903">
        <w:rPr>
          <w:rFonts w:ascii="宋体" w:eastAsia="宋体" w:hAnsi="宋体" w:cs="Times New Roman" w:hint="eastAsia"/>
          <w:sz w:val="24"/>
          <w:szCs w:val="24"/>
        </w:rPr>
        <w:t>；</w:t>
      </w:r>
      <w:r w:rsidRPr="00EC1903">
        <w:rPr>
          <w:rFonts w:ascii="宋体" w:eastAsia="宋体" w:hAnsi="宋体" w:cs="Times New Roman"/>
          <w:color w:val="000000"/>
          <w:sz w:val="24"/>
          <w:szCs w:val="24"/>
        </w:rPr>
        <w:t xml:space="preserve"> </w:t>
      </w:r>
      <w:r w:rsidRPr="00EC1903">
        <w:rPr>
          <w:rFonts w:ascii="宋体" w:eastAsia="宋体" w:hAnsi="宋体" w:cs="Times New Roman" w:hint="eastAsia"/>
          <w:color w:val="000000"/>
          <w:sz w:val="24"/>
          <w:szCs w:val="24"/>
        </w:rPr>
        <w:t>阳气亏虚、血瘀水停证</w:t>
      </w:r>
      <w:r w:rsidRPr="00EC1903">
        <w:rPr>
          <w:rFonts w:ascii="宋体" w:eastAsia="宋体" w:hAnsi="宋体" w:cs="Times New Roman"/>
          <w:color w:val="000000"/>
          <w:sz w:val="24"/>
          <w:szCs w:val="24"/>
        </w:rPr>
        <w:t>146</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t>33.5%</w:t>
      </w:r>
      <w:r w:rsidRPr="00EC1903">
        <w:rPr>
          <w:rFonts w:ascii="宋体" w:eastAsia="宋体" w:hAnsi="宋体" w:cs="Times New Roman" w:hint="eastAsia"/>
          <w:color w:val="000000"/>
          <w:sz w:val="24"/>
          <w:szCs w:val="24"/>
        </w:rPr>
        <w:t>；</w:t>
      </w:r>
      <w:r w:rsidRPr="00EC1903">
        <w:rPr>
          <w:rFonts w:ascii="宋体" w:eastAsia="宋体" w:hAnsi="宋体" w:cs="Times New Roman" w:hint="eastAsia"/>
          <w:sz w:val="24"/>
          <w:szCs w:val="24"/>
        </w:rPr>
        <w:t>肾精亏损、阴阳两虚证</w:t>
      </w:r>
      <w:r w:rsidRPr="00EC1903">
        <w:rPr>
          <w:rFonts w:ascii="宋体" w:eastAsia="宋体" w:hAnsi="宋体" w:cs="Times New Roman"/>
          <w:sz w:val="24"/>
          <w:szCs w:val="24"/>
        </w:rPr>
        <w:t>20</w:t>
      </w:r>
      <w:r w:rsidRPr="00EC1903">
        <w:rPr>
          <w:rFonts w:ascii="宋体" w:eastAsia="宋体" w:hAnsi="宋体" w:cs="Times New Roman" w:hint="eastAsia"/>
          <w:sz w:val="24"/>
          <w:szCs w:val="24"/>
        </w:rPr>
        <w:t>例，占</w:t>
      </w:r>
      <w:r w:rsidRPr="00EC1903">
        <w:rPr>
          <w:rFonts w:ascii="宋体" w:eastAsia="宋体" w:hAnsi="宋体" w:cs="Times New Roman"/>
          <w:sz w:val="24"/>
          <w:szCs w:val="24"/>
        </w:rPr>
        <w:t>4.6%</w:t>
      </w:r>
      <w:r w:rsidRPr="00EC1903">
        <w:rPr>
          <w:rFonts w:ascii="宋体" w:eastAsia="宋体" w:hAnsi="宋体" w:cs="Times New Roman" w:hint="eastAsia"/>
          <w:sz w:val="24"/>
          <w:szCs w:val="24"/>
        </w:rPr>
        <w:t>；</w:t>
      </w:r>
      <w:r w:rsidRPr="00EC1903">
        <w:rPr>
          <w:rFonts w:ascii="宋体" w:eastAsia="宋体" w:hAnsi="宋体" w:cs="Times New Roman" w:hint="eastAsia"/>
          <w:color w:val="000000"/>
          <w:sz w:val="24"/>
          <w:szCs w:val="24"/>
        </w:rPr>
        <w:t>阳虚水泛证</w:t>
      </w:r>
      <w:r w:rsidRPr="00EC1903">
        <w:rPr>
          <w:rFonts w:ascii="宋体" w:eastAsia="宋体" w:hAnsi="宋体" w:cs="Times New Roman"/>
          <w:color w:val="000000"/>
          <w:sz w:val="24"/>
          <w:szCs w:val="24"/>
        </w:rPr>
        <w:t>86</w:t>
      </w:r>
      <w:r w:rsidRPr="00EC1903">
        <w:rPr>
          <w:rFonts w:ascii="宋体" w:eastAsia="宋体" w:hAnsi="宋体" w:cs="Times New Roman" w:hint="eastAsia"/>
          <w:color w:val="000000"/>
          <w:sz w:val="24"/>
          <w:szCs w:val="24"/>
        </w:rPr>
        <w:t>例，占</w:t>
      </w:r>
      <w:r w:rsidRPr="00EC1903">
        <w:rPr>
          <w:rFonts w:ascii="宋体" w:eastAsia="宋体" w:hAnsi="宋体" w:cs="Times New Roman"/>
          <w:color w:val="000000"/>
          <w:sz w:val="24"/>
          <w:szCs w:val="24"/>
        </w:rPr>
        <w:lastRenderedPageBreak/>
        <w:t>19.7%</w:t>
      </w:r>
      <w:r w:rsidRPr="00EC1903">
        <w:rPr>
          <w:rFonts w:ascii="宋体" w:eastAsia="宋体" w:hAnsi="宋体" w:cs="Times New Roman" w:hint="eastAsia"/>
          <w:color w:val="000000"/>
          <w:sz w:val="24"/>
          <w:szCs w:val="24"/>
        </w:rPr>
        <w:t>；而未见阳虚喘脱证及痰饮壅肺、瘀血内阻证。</w:t>
      </w:r>
    </w:p>
    <w:p w:rsidR="00EC1903" w:rsidRPr="00EC1903" w:rsidRDefault="00EC1903" w:rsidP="00EC1903">
      <w:pPr>
        <w:autoSpaceDE w:val="0"/>
        <w:autoSpaceDN w:val="0"/>
        <w:spacing w:line="500" w:lineRule="exact"/>
        <w:ind w:firstLineChars="200" w:firstLine="480"/>
        <w:jc w:val="left"/>
        <w:rPr>
          <w:rFonts w:ascii="宋体" w:eastAsia="宋体" w:hAnsi="Times New Roman" w:cs="Times New Roman"/>
          <w:sz w:val="24"/>
          <w:szCs w:val="24"/>
        </w:rPr>
      </w:pPr>
      <w:r w:rsidRPr="00EC1903">
        <w:rPr>
          <w:rFonts w:ascii="宋体" w:eastAsia="宋体" w:hAnsi="宋体" w:cs="Times New Roman" w:hint="eastAsia"/>
          <w:sz w:val="24"/>
          <w:szCs w:val="24"/>
        </w:rPr>
        <w:t>①治疗前后中医证候疗效比较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7200"/>
      </w:tblGrid>
      <w:tr w:rsidR="00EC1903" w:rsidRPr="00EC1903" w:rsidTr="00083A3D">
        <w:trPr>
          <w:cantSplit/>
          <w:trHeight w:val="315"/>
        </w:trPr>
        <w:tc>
          <w:tcPr>
            <w:tcW w:w="1440" w:type="dxa"/>
            <w:tcBorders>
              <w:top w:val="single" w:sz="4" w:space="0" w:color="auto"/>
              <w:left w:val="nil"/>
              <w:bottom w:val="single" w:sz="4" w:space="0" w:color="auto"/>
              <w:right w:val="nil"/>
            </w:tcBorders>
            <w:vAlign w:val="center"/>
          </w:tcPr>
          <w:p w:rsidR="00EC1903" w:rsidRPr="00EC1903" w:rsidRDefault="00EC1903" w:rsidP="00EC1903">
            <w:pPr>
              <w:spacing w:beforeLines="10" w:before="31" w:afterLines="10" w:after="31" w:line="320" w:lineRule="exact"/>
              <w:ind w:firstLineChars="150" w:firstLine="300"/>
              <w:rPr>
                <w:rFonts w:ascii="宋体" w:eastAsia="宋体" w:hAnsi="宋体" w:cs="宋体" w:hint="eastAsia"/>
                <w:sz w:val="20"/>
                <w:szCs w:val="20"/>
              </w:rPr>
            </w:pPr>
            <w:r w:rsidRPr="00EC1903">
              <w:rPr>
                <w:rFonts w:ascii="宋体" w:eastAsia="宋体" w:hAnsi="宋体" w:cs="宋体" w:hint="eastAsia"/>
                <w:sz w:val="20"/>
                <w:szCs w:val="20"/>
              </w:rPr>
              <w:t>项目</w:t>
            </w:r>
          </w:p>
        </w:tc>
        <w:tc>
          <w:tcPr>
            <w:tcW w:w="7200" w:type="dxa"/>
            <w:tcBorders>
              <w:top w:val="single" w:sz="4" w:space="0" w:color="auto"/>
              <w:left w:val="nil"/>
              <w:bottom w:val="single" w:sz="4" w:space="0" w:color="auto"/>
              <w:right w:val="nil"/>
            </w:tcBorders>
          </w:tcPr>
          <w:p w:rsidR="00EC1903" w:rsidRPr="00EC1903" w:rsidRDefault="00EC1903" w:rsidP="00EC1903">
            <w:pPr>
              <w:spacing w:beforeLines="10" w:before="31" w:afterLines="10" w:after="31" w:line="320" w:lineRule="exact"/>
              <w:ind w:firstLineChars="150" w:firstLine="300"/>
              <w:rPr>
                <w:rFonts w:ascii="宋体" w:eastAsia="宋体" w:hAnsi="宋体" w:cs="宋体" w:hint="eastAsia"/>
                <w:sz w:val="20"/>
                <w:szCs w:val="20"/>
              </w:rPr>
            </w:pPr>
            <w:r w:rsidRPr="00EC1903">
              <w:rPr>
                <w:rFonts w:ascii="宋体" w:eastAsia="宋体" w:hAnsi="宋体" w:cs="宋体" w:hint="eastAsia"/>
                <w:sz w:val="20"/>
                <w:szCs w:val="20"/>
              </w:rPr>
              <w:t xml:space="preserve">     异常         显效       有效      有效率(%)</w:t>
            </w:r>
          </w:p>
        </w:tc>
      </w:tr>
      <w:tr w:rsidR="00EC1903" w:rsidRPr="00EC1903" w:rsidTr="00083A3D">
        <w:tc>
          <w:tcPr>
            <w:tcW w:w="1440" w:type="dxa"/>
            <w:tcBorders>
              <w:top w:val="single" w:sz="4" w:space="0" w:color="auto"/>
              <w:left w:val="nil"/>
              <w:bottom w:val="single" w:sz="8" w:space="0" w:color="auto"/>
              <w:right w:val="nil"/>
            </w:tcBorders>
          </w:tcPr>
          <w:p w:rsidR="00EC1903" w:rsidRPr="00EC1903" w:rsidRDefault="00EC1903" w:rsidP="00EC1903">
            <w:pPr>
              <w:spacing w:beforeLines="10" w:before="31" w:afterLines="10" w:after="31" w:line="320" w:lineRule="exact"/>
              <w:ind w:firstLineChars="50" w:firstLine="100"/>
              <w:rPr>
                <w:rFonts w:ascii="宋体" w:eastAsia="宋体" w:hAnsi="宋体" w:cs="宋体" w:hint="eastAsia"/>
                <w:sz w:val="20"/>
                <w:szCs w:val="20"/>
              </w:rPr>
            </w:pPr>
            <w:r w:rsidRPr="00EC1903">
              <w:rPr>
                <w:rFonts w:ascii="宋体" w:eastAsia="宋体" w:hAnsi="宋体" w:cs="宋体" w:hint="eastAsia"/>
                <w:sz w:val="20"/>
                <w:szCs w:val="20"/>
              </w:rPr>
              <w:t>活动后气短</w:t>
            </w:r>
          </w:p>
          <w:p w:rsidR="00EC1903" w:rsidRPr="00EC1903" w:rsidRDefault="00EC1903" w:rsidP="00EC1903">
            <w:pPr>
              <w:spacing w:beforeLines="10" w:before="31" w:afterLines="10" w:after="31" w:line="320" w:lineRule="exact"/>
              <w:ind w:firstLineChars="50" w:firstLine="100"/>
              <w:rPr>
                <w:rFonts w:ascii="宋体" w:eastAsia="宋体" w:hAnsi="宋体" w:cs="宋体" w:hint="eastAsia"/>
                <w:sz w:val="20"/>
                <w:szCs w:val="20"/>
              </w:rPr>
            </w:pPr>
            <w:r w:rsidRPr="00EC1903">
              <w:rPr>
                <w:rFonts w:ascii="宋体" w:eastAsia="宋体" w:hAnsi="宋体" w:cs="宋体" w:hint="eastAsia"/>
                <w:sz w:val="20"/>
                <w:szCs w:val="20"/>
              </w:rPr>
              <w:t>夜间气短</w:t>
            </w:r>
          </w:p>
          <w:p w:rsidR="00EC1903" w:rsidRPr="00EC1903" w:rsidRDefault="00EC1903" w:rsidP="00EC1903">
            <w:pPr>
              <w:spacing w:beforeLines="10" w:before="31" w:afterLines="10" w:after="31" w:line="320" w:lineRule="exact"/>
              <w:ind w:firstLineChars="150" w:firstLine="300"/>
              <w:rPr>
                <w:rFonts w:ascii="宋体" w:eastAsia="宋体" w:hAnsi="宋体" w:cs="宋体" w:hint="eastAsia"/>
                <w:sz w:val="20"/>
                <w:szCs w:val="20"/>
              </w:rPr>
            </w:pPr>
            <w:r w:rsidRPr="00EC1903">
              <w:rPr>
                <w:rFonts w:ascii="宋体" w:eastAsia="宋体" w:hAnsi="宋体" w:cs="宋体" w:hint="eastAsia"/>
                <w:sz w:val="20"/>
                <w:szCs w:val="20"/>
              </w:rPr>
              <w:t>水肿</w:t>
            </w:r>
          </w:p>
          <w:p w:rsidR="00EC1903" w:rsidRPr="00EC1903" w:rsidRDefault="00EC1903" w:rsidP="00EC1903">
            <w:pPr>
              <w:spacing w:beforeLines="10" w:before="31" w:afterLines="10" w:after="31" w:line="320" w:lineRule="exact"/>
              <w:ind w:firstLineChars="150" w:firstLine="300"/>
              <w:rPr>
                <w:rFonts w:ascii="宋体" w:eastAsia="宋体" w:hAnsi="宋体" w:cs="宋体" w:hint="eastAsia"/>
                <w:sz w:val="20"/>
                <w:szCs w:val="20"/>
              </w:rPr>
            </w:pPr>
            <w:r w:rsidRPr="00EC1903">
              <w:rPr>
                <w:rFonts w:ascii="宋体" w:eastAsia="宋体" w:hAnsi="宋体" w:cs="宋体" w:hint="eastAsia"/>
                <w:sz w:val="20"/>
                <w:szCs w:val="20"/>
              </w:rPr>
              <w:t>胸闷</w:t>
            </w:r>
          </w:p>
          <w:p w:rsidR="00EC1903" w:rsidRPr="00EC1903" w:rsidRDefault="00EC1903" w:rsidP="00EC1903">
            <w:pPr>
              <w:spacing w:beforeLines="10" w:before="31" w:afterLines="10" w:after="31" w:line="320" w:lineRule="exact"/>
              <w:ind w:firstLineChars="150" w:firstLine="300"/>
              <w:rPr>
                <w:rFonts w:ascii="宋体" w:eastAsia="宋体" w:hAnsi="宋体" w:cs="宋体" w:hint="eastAsia"/>
                <w:sz w:val="20"/>
                <w:szCs w:val="20"/>
              </w:rPr>
            </w:pPr>
            <w:r w:rsidRPr="00EC1903">
              <w:rPr>
                <w:rFonts w:ascii="宋体" w:eastAsia="宋体" w:hAnsi="宋体" w:cs="宋体" w:hint="eastAsia"/>
                <w:sz w:val="20"/>
                <w:szCs w:val="20"/>
              </w:rPr>
              <w:t>心悸</w:t>
            </w:r>
          </w:p>
          <w:p w:rsidR="00EC1903" w:rsidRPr="00EC1903" w:rsidRDefault="00EC1903" w:rsidP="00EC1903">
            <w:pPr>
              <w:spacing w:beforeLines="10" w:before="31" w:afterLines="10" w:after="31" w:line="320" w:lineRule="exact"/>
              <w:rPr>
                <w:rFonts w:ascii="宋体" w:eastAsia="宋体" w:hAnsi="宋体" w:cs="宋体" w:hint="eastAsia"/>
                <w:sz w:val="20"/>
                <w:szCs w:val="20"/>
              </w:rPr>
            </w:pPr>
            <w:r w:rsidRPr="00EC1903">
              <w:rPr>
                <w:rFonts w:ascii="宋体" w:eastAsia="宋体" w:hAnsi="宋体" w:cs="宋体" w:hint="eastAsia"/>
                <w:sz w:val="20"/>
                <w:szCs w:val="20"/>
              </w:rPr>
              <w:t>倦怠乏力</w:t>
            </w:r>
          </w:p>
          <w:p w:rsidR="00EC1903" w:rsidRPr="00EC1903" w:rsidRDefault="00EC1903" w:rsidP="00EC1903">
            <w:pPr>
              <w:spacing w:beforeLines="10" w:before="31" w:afterLines="10" w:after="31" w:line="320" w:lineRule="exact"/>
              <w:ind w:firstLineChars="150" w:firstLine="300"/>
              <w:rPr>
                <w:rFonts w:ascii="宋体" w:eastAsia="宋体" w:hAnsi="宋体" w:cs="宋体" w:hint="eastAsia"/>
                <w:sz w:val="20"/>
                <w:szCs w:val="20"/>
              </w:rPr>
            </w:pPr>
            <w:r w:rsidRPr="00EC1903">
              <w:rPr>
                <w:rFonts w:ascii="宋体" w:eastAsia="宋体" w:hAnsi="宋体" w:cs="宋体" w:hint="eastAsia"/>
                <w:sz w:val="20"/>
                <w:szCs w:val="20"/>
              </w:rPr>
              <w:t>自汗</w:t>
            </w:r>
          </w:p>
        </w:tc>
        <w:tc>
          <w:tcPr>
            <w:tcW w:w="7200" w:type="dxa"/>
            <w:tcBorders>
              <w:top w:val="single" w:sz="4" w:space="0" w:color="auto"/>
              <w:left w:val="nil"/>
              <w:bottom w:val="single" w:sz="8" w:space="0" w:color="auto"/>
              <w:right w:val="nil"/>
            </w:tcBorders>
          </w:tcPr>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436          175        218         90.1</w:t>
            </w:r>
          </w:p>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286          125        128         88.4</w:t>
            </w:r>
          </w:p>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295          153        96          84.4</w:t>
            </w:r>
          </w:p>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350          198        110         85.0</w:t>
            </w:r>
          </w:p>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302          95         167         86.8</w:t>
            </w:r>
          </w:p>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402          201        152         87.8</w:t>
            </w:r>
          </w:p>
          <w:p w:rsidR="00EC1903" w:rsidRPr="00EC1903" w:rsidRDefault="00EC1903" w:rsidP="00EC1903">
            <w:pPr>
              <w:spacing w:beforeLines="10" w:before="31" w:afterLines="10" w:after="31" w:line="320" w:lineRule="exact"/>
              <w:ind w:firstLineChars="400" w:firstLine="800"/>
              <w:rPr>
                <w:rFonts w:ascii="宋体" w:eastAsia="宋体" w:hAnsi="宋体" w:cs="宋体" w:hint="eastAsia"/>
                <w:sz w:val="20"/>
                <w:szCs w:val="20"/>
              </w:rPr>
            </w:pPr>
            <w:r w:rsidRPr="00EC1903">
              <w:rPr>
                <w:rFonts w:ascii="宋体" w:eastAsia="宋体" w:hAnsi="宋体" w:cs="宋体" w:hint="eastAsia"/>
                <w:sz w:val="20"/>
                <w:szCs w:val="20"/>
              </w:rPr>
              <w:t>176          62         85          83.5</w:t>
            </w:r>
          </w:p>
        </w:tc>
      </w:tr>
    </w:tbl>
    <w:p w:rsidR="00EC1903" w:rsidRPr="00EC1903" w:rsidRDefault="00EC1903" w:rsidP="00EC1903">
      <w:pPr>
        <w:spacing w:beforeLines="10" w:before="31" w:afterLines="10" w:after="31" w:line="500" w:lineRule="exact"/>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②心衰疗效观察共</w:t>
      </w:r>
      <w:r w:rsidRPr="00EC1903">
        <w:rPr>
          <w:rFonts w:ascii="宋体" w:eastAsia="宋体" w:hAnsi="宋体" w:cs="Times New Roman"/>
          <w:sz w:val="24"/>
          <w:szCs w:val="24"/>
        </w:rPr>
        <w:t>436</w:t>
      </w:r>
      <w:r w:rsidRPr="00EC1903">
        <w:rPr>
          <w:rFonts w:ascii="宋体" w:eastAsia="宋体" w:hAnsi="宋体" w:cs="Times New Roman" w:hint="eastAsia"/>
          <w:sz w:val="24"/>
          <w:szCs w:val="24"/>
        </w:rPr>
        <w:t>例，显效</w:t>
      </w:r>
      <w:r w:rsidRPr="00EC1903">
        <w:rPr>
          <w:rFonts w:ascii="宋体" w:eastAsia="宋体" w:hAnsi="宋体" w:cs="Times New Roman"/>
          <w:sz w:val="24"/>
          <w:szCs w:val="24"/>
        </w:rPr>
        <w:t>197</w:t>
      </w:r>
      <w:r w:rsidRPr="00EC1903">
        <w:rPr>
          <w:rFonts w:ascii="宋体" w:eastAsia="宋体" w:hAnsi="宋体" w:cs="Times New Roman" w:hint="eastAsia"/>
          <w:sz w:val="24"/>
          <w:szCs w:val="24"/>
        </w:rPr>
        <w:t>例，有效</w:t>
      </w:r>
      <w:r w:rsidRPr="00EC1903">
        <w:rPr>
          <w:rFonts w:ascii="宋体" w:eastAsia="宋体" w:hAnsi="宋体" w:cs="Times New Roman"/>
          <w:sz w:val="24"/>
          <w:szCs w:val="24"/>
        </w:rPr>
        <w:t>201</w:t>
      </w:r>
      <w:r w:rsidRPr="00EC1903">
        <w:rPr>
          <w:rFonts w:ascii="宋体" w:eastAsia="宋体" w:hAnsi="宋体" w:cs="Times New Roman" w:hint="eastAsia"/>
          <w:sz w:val="24"/>
          <w:szCs w:val="24"/>
        </w:rPr>
        <w:t>例，无效</w:t>
      </w:r>
      <w:r w:rsidRPr="00EC1903">
        <w:rPr>
          <w:rFonts w:ascii="宋体" w:eastAsia="宋体" w:hAnsi="宋体" w:cs="Times New Roman"/>
          <w:sz w:val="24"/>
          <w:szCs w:val="24"/>
        </w:rPr>
        <w:t>30</w:t>
      </w:r>
      <w:r w:rsidRPr="00EC1903">
        <w:rPr>
          <w:rFonts w:ascii="宋体" w:eastAsia="宋体" w:hAnsi="宋体" w:cs="Times New Roman" w:hint="eastAsia"/>
          <w:sz w:val="24"/>
          <w:szCs w:val="24"/>
        </w:rPr>
        <w:t>例，恶化</w:t>
      </w:r>
      <w:r w:rsidRPr="00EC1903">
        <w:rPr>
          <w:rFonts w:ascii="宋体" w:eastAsia="宋体" w:hAnsi="宋体" w:cs="Times New Roman"/>
          <w:sz w:val="24"/>
          <w:szCs w:val="24"/>
        </w:rPr>
        <w:t>8</w:t>
      </w:r>
      <w:r w:rsidRPr="00EC1903">
        <w:rPr>
          <w:rFonts w:ascii="宋体" w:eastAsia="宋体" w:hAnsi="宋体" w:cs="Times New Roman" w:hint="eastAsia"/>
          <w:sz w:val="24"/>
          <w:szCs w:val="24"/>
        </w:rPr>
        <w:t>例，总有效率</w:t>
      </w:r>
      <w:r w:rsidRPr="00EC1903">
        <w:rPr>
          <w:rFonts w:ascii="宋体" w:eastAsia="宋体" w:hAnsi="宋体" w:cs="Times New Roman"/>
          <w:sz w:val="24"/>
          <w:szCs w:val="24"/>
        </w:rPr>
        <w:t>91.2</w:t>
      </w:r>
      <w:r w:rsidRPr="00EC1903">
        <w:rPr>
          <w:rFonts w:ascii="宋体" w:eastAsia="宋体" w:hAnsi="宋体" w:cs="Times New Roman" w:hint="eastAsia"/>
          <w:sz w:val="24"/>
          <w:szCs w:val="24"/>
        </w:rPr>
        <w:t>％。</w:t>
      </w:r>
    </w:p>
    <w:p w:rsidR="00EC1903" w:rsidRPr="00EC1903" w:rsidRDefault="00EC1903" w:rsidP="00EC1903">
      <w:pPr>
        <w:spacing w:beforeLines="10" w:before="31" w:afterLines="10" w:after="31" w:line="500" w:lineRule="exact"/>
        <w:ind w:firstLineChars="200" w:firstLine="480"/>
        <w:rPr>
          <w:rFonts w:ascii="宋体" w:eastAsia="宋体" w:hAnsi="Times New Roman" w:cs="Times New Roman"/>
          <w:sz w:val="24"/>
          <w:szCs w:val="24"/>
        </w:rPr>
      </w:pPr>
      <w:r w:rsidRPr="00EC1903">
        <w:rPr>
          <w:rFonts w:ascii="宋体" w:eastAsia="宋体" w:hAnsi="宋体" w:cs="Times New Roman" w:hint="eastAsia"/>
          <w:sz w:val="24"/>
          <w:szCs w:val="24"/>
        </w:rPr>
        <w:t>③治疗前后部分心功能指标比较：治疗前后心功能指标</w:t>
      </w:r>
      <w:r w:rsidRPr="00EC1903">
        <w:rPr>
          <w:rFonts w:ascii="宋体" w:eastAsia="宋体" w:hAnsi="宋体" w:cs="Times New Roman"/>
          <w:sz w:val="24"/>
          <w:szCs w:val="24"/>
        </w:rPr>
        <w:t>SV</w:t>
      </w:r>
      <w:r w:rsidRPr="00EC1903">
        <w:rPr>
          <w:rFonts w:ascii="宋体" w:eastAsia="宋体" w:hAnsi="宋体" w:cs="Times New Roman" w:hint="eastAsia"/>
          <w:sz w:val="24"/>
          <w:szCs w:val="24"/>
        </w:rPr>
        <w:t>、</w:t>
      </w:r>
      <w:r w:rsidRPr="00EC1903">
        <w:rPr>
          <w:rFonts w:ascii="宋体" w:eastAsia="宋体" w:hAnsi="宋体" w:cs="Times New Roman"/>
          <w:sz w:val="24"/>
          <w:szCs w:val="24"/>
        </w:rPr>
        <w:t>EF</w:t>
      </w:r>
      <w:r w:rsidRPr="00EC1903">
        <w:rPr>
          <w:rFonts w:ascii="宋体" w:eastAsia="宋体" w:hAnsi="宋体" w:cs="Times New Roman" w:hint="eastAsia"/>
          <w:sz w:val="24"/>
          <w:szCs w:val="24"/>
        </w:rPr>
        <w:t>值明显升高，与治疗前比较，均有明显改善。</w:t>
      </w:r>
    </w:p>
    <w:p w:rsidR="00EC1903" w:rsidRPr="00EC1903" w:rsidRDefault="00EC1903" w:rsidP="00EC1903">
      <w:pPr>
        <w:spacing w:beforeLines="10" w:before="31" w:afterLines="10" w:after="31" w:line="500" w:lineRule="exact"/>
        <w:jc w:val="center"/>
        <w:rPr>
          <w:rFonts w:ascii="宋体" w:eastAsia="宋体" w:hAnsi="Times New Roman" w:cs="Times New Roman"/>
          <w:sz w:val="24"/>
          <w:szCs w:val="24"/>
        </w:rPr>
      </w:pPr>
      <w:r w:rsidRPr="00EC1903">
        <w:rPr>
          <w:rFonts w:ascii="宋体" w:eastAsia="宋体" w:hAnsi="宋体" w:cs="Times New Roman" w:hint="eastAsia"/>
          <w:sz w:val="24"/>
          <w:szCs w:val="24"/>
        </w:rPr>
        <w:t>治疗前后部分心功能指标比较（</w:t>
      </w:r>
      <w:r w:rsidRPr="00EC1903">
        <w:rPr>
          <w:rFonts w:ascii="宋体" w:eastAsia="宋体" w:hAnsi="宋体" w:cs="Times New Roman" w:hint="eastAsia"/>
          <w:sz w:val="24"/>
          <w:szCs w:val="24"/>
        </w:rPr>
        <w:object w:dxaOrig="199" w:dyaOrig="339">
          <v:shape id="对象 6" o:spid="_x0000_i1027" type="#_x0000_t75" style="width:11.15pt;height:16.55pt;mso-wrap-style:square;mso-position-horizontal-relative:page;mso-position-vertical-relative:page" o:ole="">
            <v:imagedata r:id="rId8" o:title=""/>
          </v:shape>
          <o:OLEObject Type="Embed" ProgID="Equation.3" ShapeID="对象 6" DrawAspect="Content" ObjectID="_1688401943" r:id="rId12"/>
        </w:object>
      </w:r>
      <w:r w:rsidRPr="00EC1903">
        <w:rPr>
          <w:rFonts w:ascii="宋体" w:eastAsia="宋体" w:hAnsi="宋体" w:cs="Times New Roman" w:hint="eastAsia"/>
          <w:sz w:val="24"/>
          <w:szCs w:val="24"/>
        </w:rPr>
        <w:t>±</w:t>
      </w:r>
      <w:r w:rsidRPr="00EC1903">
        <w:rPr>
          <w:rFonts w:ascii="宋体" w:eastAsia="宋体" w:hAnsi="宋体" w:cs="Times New Roman"/>
          <w:sz w:val="24"/>
          <w:szCs w:val="24"/>
        </w:rPr>
        <w:t>s</w:t>
      </w:r>
      <w:r w:rsidRPr="00EC1903">
        <w:rPr>
          <w:rFonts w:ascii="宋体" w:eastAsia="宋体" w:hAnsi="宋体" w:cs="Times New Roman" w:hint="eastAsia"/>
          <w:sz w:val="24"/>
          <w:szCs w:val="24"/>
        </w:rPr>
        <w:t>）</w:t>
      </w:r>
    </w:p>
    <w:tbl>
      <w:tblPr>
        <w:tblW w:w="0" w:type="auto"/>
        <w:jc w:val="center"/>
        <w:tblLayout w:type="fixed"/>
        <w:tblLook w:val="0000" w:firstRow="0" w:lastRow="0" w:firstColumn="0" w:lastColumn="0" w:noHBand="0" w:noVBand="0"/>
      </w:tblPr>
      <w:tblGrid>
        <w:gridCol w:w="1417"/>
        <w:gridCol w:w="1418"/>
        <w:gridCol w:w="2685"/>
        <w:gridCol w:w="2729"/>
      </w:tblGrid>
      <w:tr w:rsidR="00EC1903" w:rsidRPr="00EC1903" w:rsidTr="00083A3D">
        <w:trPr>
          <w:trHeight w:val="738"/>
          <w:jc w:val="center"/>
        </w:trPr>
        <w:tc>
          <w:tcPr>
            <w:tcW w:w="1417"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p>
        </w:tc>
        <w:tc>
          <w:tcPr>
            <w:tcW w:w="1418"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rPr>
                <w:rFonts w:ascii="宋体" w:eastAsia="宋体" w:hAnsi="宋体" w:cs="宋体" w:hint="eastAsia"/>
                <w:sz w:val="24"/>
                <w:szCs w:val="24"/>
              </w:rPr>
            </w:pPr>
            <w:r w:rsidRPr="00EC1903">
              <w:rPr>
                <w:rFonts w:ascii="宋体" w:eastAsia="宋体" w:hAnsi="宋体" w:cs="宋体" w:hint="eastAsia"/>
                <w:sz w:val="24"/>
                <w:szCs w:val="24"/>
              </w:rPr>
              <w:t>时  间</w:t>
            </w:r>
          </w:p>
        </w:tc>
        <w:tc>
          <w:tcPr>
            <w:tcW w:w="2685"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r w:rsidRPr="00EC1903">
              <w:rPr>
                <w:rFonts w:ascii="宋体" w:eastAsia="宋体" w:hAnsi="宋体" w:cs="宋体" w:hint="eastAsia"/>
                <w:sz w:val="24"/>
                <w:szCs w:val="24"/>
              </w:rPr>
              <w:t>SV（ml/min）</w:t>
            </w:r>
          </w:p>
        </w:tc>
        <w:tc>
          <w:tcPr>
            <w:tcW w:w="2729" w:type="dxa"/>
            <w:tcBorders>
              <w:top w:val="single" w:sz="8" w:space="0" w:color="auto"/>
              <w:bottom w:val="single" w:sz="8" w:space="0" w:color="auto"/>
            </w:tcBorders>
            <w:vAlign w:val="center"/>
          </w:tcPr>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r w:rsidRPr="00EC1903">
              <w:rPr>
                <w:rFonts w:ascii="宋体" w:eastAsia="宋体" w:hAnsi="宋体" w:cs="宋体" w:hint="eastAsia"/>
                <w:sz w:val="24"/>
                <w:szCs w:val="24"/>
              </w:rPr>
              <w:t>EF(%)</w:t>
            </w:r>
          </w:p>
        </w:tc>
      </w:tr>
      <w:tr w:rsidR="00EC1903" w:rsidRPr="00EC1903" w:rsidTr="00083A3D">
        <w:trPr>
          <w:trHeight w:val="947"/>
          <w:jc w:val="center"/>
        </w:trPr>
        <w:tc>
          <w:tcPr>
            <w:tcW w:w="1417" w:type="dxa"/>
            <w:tcBorders>
              <w:top w:val="single" w:sz="8" w:space="0" w:color="auto"/>
              <w:bottom w:val="single" w:sz="8" w:space="0" w:color="auto"/>
            </w:tcBorders>
          </w:tcPr>
          <w:p w:rsidR="00EC1903" w:rsidRPr="00EC1903" w:rsidRDefault="00EC1903" w:rsidP="00EC1903">
            <w:pPr>
              <w:spacing w:beforeLines="10" w:before="31" w:afterLines="10" w:after="31" w:line="360" w:lineRule="auto"/>
              <w:rPr>
                <w:rFonts w:ascii="宋体" w:eastAsia="宋体" w:hAnsi="宋体" w:cs="宋体" w:hint="eastAsia"/>
                <w:sz w:val="24"/>
                <w:szCs w:val="24"/>
              </w:rPr>
            </w:pPr>
          </w:p>
        </w:tc>
        <w:tc>
          <w:tcPr>
            <w:tcW w:w="1418" w:type="dxa"/>
            <w:tcBorders>
              <w:top w:val="single" w:sz="8" w:space="0" w:color="auto"/>
              <w:bottom w:val="single" w:sz="8" w:space="0" w:color="auto"/>
            </w:tcBorders>
          </w:tcPr>
          <w:p w:rsidR="00EC1903" w:rsidRPr="00EC1903" w:rsidRDefault="00EC1903" w:rsidP="00EC1903">
            <w:pPr>
              <w:spacing w:beforeLines="10" w:before="31" w:afterLines="10" w:after="31" w:line="360" w:lineRule="auto"/>
              <w:rPr>
                <w:rFonts w:ascii="宋体" w:eastAsia="宋体" w:hAnsi="宋体" w:cs="宋体" w:hint="eastAsia"/>
                <w:sz w:val="24"/>
                <w:szCs w:val="24"/>
              </w:rPr>
            </w:pPr>
            <w:r w:rsidRPr="00EC1903">
              <w:rPr>
                <w:rFonts w:ascii="宋体" w:eastAsia="宋体" w:hAnsi="宋体" w:cs="宋体" w:hint="eastAsia"/>
                <w:sz w:val="24"/>
                <w:szCs w:val="24"/>
              </w:rPr>
              <w:t>治疗前</w:t>
            </w:r>
          </w:p>
          <w:p w:rsidR="00EC1903" w:rsidRPr="00EC1903" w:rsidRDefault="00EC1903" w:rsidP="00EC1903">
            <w:pPr>
              <w:spacing w:beforeLines="10" w:before="31" w:afterLines="10" w:after="31" w:line="360" w:lineRule="auto"/>
              <w:rPr>
                <w:rFonts w:ascii="宋体" w:eastAsia="宋体" w:hAnsi="宋体" w:cs="宋体" w:hint="eastAsia"/>
                <w:sz w:val="24"/>
                <w:szCs w:val="24"/>
              </w:rPr>
            </w:pPr>
            <w:r w:rsidRPr="00EC1903">
              <w:rPr>
                <w:rFonts w:ascii="宋体" w:eastAsia="宋体" w:hAnsi="宋体" w:cs="宋体" w:hint="eastAsia"/>
                <w:sz w:val="24"/>
                <w:szCs w:val="24"/>
              </w:rPr>
              <w:t>治疗后</w:t>
            </w:r>
          </w:p>
        </w:tc>
        <w:tc>
          <w:tcPr>
            <w:tcW w:w="2685" w:type="dxa"/>
            <w:tcBorders>
              <w:top w:val="single" w:sz="8" w:space="0" w:color="auto"/>
              <w:bottom w:val="single" w:sz="8" w:space="0" w:color="auto"/>
            </w:tcBorders>
          </w:tcPr>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r w:rsidRPr="00EC1903">
              <w:rPr>
                <w:rFonts w:ascii="宋体" w:eastAsia="宋体" w:hAnsi="宋体" w:cs="宋体" w:hint="eastAsia"/>
                <w:sz w:val="24"/>
                <w:szCs w:val="24"/>
              </w:rPr>
              <w:t>47±9</w:t>
            </w:r>
          </w:p>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r w:rsidRPr="00EC1903">
              <w:rPr>
                <w:rFonts w:ascii="宋体" w:eastAsia="宋体" w:hAnsi="宋体" w:cs="宋体" w:hint="eastAsia"/>
                <w:sz w:val="24"/>
                <w:szCs w:val="24"/>
              </w:rPr>
              <w:t>68±7</w:t>
            </w:r>
          </w:p>
        </w:tc>
        <w:tc>
          <w:tcPr>
            <w:tcW w:w="2729" w:type="dxa"/>
            <w:tcBorders>
              <w:top w:val="single" w:sz="8" w:space="0" w:color="auto"/>
              <w:bottom w:val="single" w:sz="8" w:space="0" w:color="auto"/>
            </w:tcBorders>
          </w:tcPr>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r w:rsidRPr="00EC1903">
              <w:rPr>
                <w:rFonts w:ascii="宋体" w:eastAsia="宋体" w:hAnsi="宋体" w:cs="宋体" w:hint="eastAsia"/>
                <w:sz w:val="24"/>
                <w:szCs w:val="24"/>
              </w:rPr>
              <w:t>40±3</w:t>
            </w:r>
          </w:p>
          <w:p w:rsidR="00EC1903" w:rsidRPr="00EC1903" w:rsidRDefault="00EC1903" w:rsidP="00EC1903">
            <w:pPr>
              <w:spacing w:beforeLines="10" w:before="31" w:afterLines="10" w:after="31" w:line="360" w:lineRule="auto"/>
              <w:ind w:firstLineChars="150" w:firstLine="360"/>
              <w:rPr>
                <w:rFonts w:ascii="宋体" w:eastAsia="宋体" w:hAnsi="宋体" w:cs="宋体" w:hint="eastAsia"/>
                <w:sz w:val="24"/>
                <w:szCs w:val="24"/>
              </w:rPr>
            </w:pPr>
            <w:r w:rsidRPr="00EC1903">
              <w:rPr>
                <w:rFonts w:ascii="宋体" w:eastAsia="宋体" w:hAnsi="宋体" w:cs="宋体" w:hint="eastAsia"/>
                <w:sz w:val="24"/>
                <w:szCs w:val="24"/>
              </w:rPr>
              <w:t>55±3</w:t>
            </w:r>
          </w:p>
        </w:tc>
      </w:tr>
    </w:tbl>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五、疗效评估：</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1、症状、体征变化：</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根据本诊疗常规对患者进行辨证论治，患者心衰疗效总有效率达91%以上。</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2、心功能的变化：</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无论从心功能NYHA分级或超声心动图SV、EF值测定，患者心功能明显升高，与治疗前比较，均有明显改善。</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六、分析总结：</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1、心衰病患者的远期疗效和心脏康复日益重视，对心衰病治疗效果的评定不应局限于血流动力学的改善和简单的生存期延长，预后指标才是关系到治疗效果的最终评定标准。</w:t>
      </w:r>
    </w:p>
    <w:p w:rsidR="00EC1903" w:rsidRPr="00EC1903" w:rsidRDefault="00EC1903" w:rsidP="00EC1903">
      <w:pPr>
        <w:spacing w:beforeLines="10" w:before="31" w:afterLines="10" w:after="31"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lastRenderedPageBreak/>
        <w:t>2、对心衰的疗效评价可以合理应用西医的指标体系和标准以说明中医临床或研究的有效性和科学性，同时不忽视中医“证”疗效的评价，建立反映中医药“整体调节”优势的多维结局指标评价体系。</w:t>
      </w:r>
    </w:p>
    <w:p w:rsidR="00EC1903" w:rsidRPr="00EC1903" w:rsidRDefault="00EC1903" w:rsidP="00EC1903">
      <w:pPr>
        <w:spacing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 xml:space="preserve">3、中医在治疗心衰方面疗效显著，可以明显改善患者症状、提高其生存质量，心衰治疗应坚持辨病辨证相结合，从整体审视全身机能状况，对于急性心衰应结合西药强心、利尿、扩管、拮抗神经内分泌激活，抑制重塑等方法改善症状，改善预后等，中医药治疗心衰的基础研究应放在中药干预神经内分泌、阻逆心室重塑上，临床研究应开展规范、多中心、随机、对照试验，以终点事件和经济学项目为观察目标，为中医药治疗心衰提供循证医学证据，为患者提供更有效的治疗方法。 </w:t>
      </w: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500" w:lineRule="exact"/>
        <w:ind w:firstLineChars="200" w:firstLine="480"/>
        <w:rPr>
          <w:rFonts w:ascii="宋体" w:eastAsia="宋体" w:hAnsi="宋体" w:cs="宋体" w:hint="eastAsia"/>
          <w:sz w:val="24"/>
          <w:szCs w:val="24"/>
        </w:rPr>
      </w:pPr>
    </w:p>
    <w:p w:rsidR="00EC1903" w:rsidRPr="00EC1903" w:rsidRDefault="00EC1903" w:rsidP="00EC1903">
      <w:pPr>
        <w:spacing w:line="360" w:lineRule="auto"/>
        <w:ind w:firstLineChars="400" w:firstLine="1446"/>
        <w:outlineLvl w:val="1"/>
        <w:rPr>
          <w:rFonts w:ascii="宋体" w:eastAsia="宋体" w:hAnsi="宋体" w:cs="Times New Roman" w:hint="eastAsia"/>
          <w:b/>
          <w:bCs/>
          <w:sz w:val="36"/>
          <w:szCs w:val="36"/>
        </w:rPr>
      </w:pPr>
      <w:r w:rsidRPr="00EC1903">
        <w:rPr>
          <w:rFonts w:ascii="宋体" w:eastAsia="宋体" w:hAnsi="宋体" w:cs="Times New Roman"/>
          <w:b/>
          <w:bCs/>
          <w:sz w:val="36"/>
          <w:szCs w:val="36"/>
        </w:rPr>
        <w:lastRenderedPageBreak/>
        <w:t>2014</w:t>
      </w:r>
      <w:r w:rsidRPr="00EC1903">
        <w:rPr>
          <w:rFonts w:ascii="宋体" w:eastAsia="宋体" w:hAnsi="宋体" w:cs="Times New Roman" w:hint="eastAsia"/>
          <w:b/>
          <w:bCs/>
          <w:sz w:val="36"/>
          <w:szCs w:val="36"/>
        </w:rPr>
        <w:t>年心水病（心力衰竭）中医</w:t>
      </w:r>
    </w:p>
    <w:p w:rsidR="00EC1903" w:rsidRPr="00EC1903" w:rsidRDefault="00EC1903" w:rsidP="00EC1903">
      <w:pPr>
        <w:spacing w:line="360" w:lineRule="auto"/>
        <w:ind w:firstLineChars="500" w:firstLine="1807"/>
        <w:outlineLvl w:val="1"/>
        <w:rPr>
          <w:rFonts w:ascii="宋体" w:eastAsia="宋体" w:hAnsi="宋体" w:cs="Times New Roman" w:hint="eastAsia"/>
          <w:b/>
          <w:bCs/>
          <w:sz w:val="36"/>
          <w:szCs w:val="36"/>
        </w:rPr>
      </w:pPr>
      <w:r w:rsidRPr="00EC1903">
        <w:rPr>
          <w:rFonts w:ascii="宋体" w:eastAsia="宋体" w:hAnsi="宋体" w:cs="Times New Roman" w:hint="eastAsia"/>
          <w:b/>
          <w:bCs/>
          <w:sz w:val="36"/>
          <w:szCs w:val="36"/>
        </w:rPr>
        <w:t>诊疗方案优化方案及措施</w:t>
      </w:r>
    </w:p>
    <w:p w:rsidR="00EC1903" w:rsidRPr="00EC1903" w:rsidRDefault="00EC1903" w:rsidP="00EC1903">
      <w:pPr>
        <w:spacing w:line="500" w:lineRule="exact"/>
        <w:ind w:firstLineChars="200" w:firstLine="480"/>
        <w:rPr>
          <w:rFonts w:ascii="宋体" w:eastAsia="宋体" w:hAnsi="宋体" w:cs="宋体" w:hint="eastAsia"/>
          <w:sz w:val="24"/>
          <w:szCs w:val="24"/>
        </w:rPr>
      </w:pPr>
      <w:r w:rsidRPr="00EC1903">
        <w:rPr>
          <w:rFonts w:ascii="宋体" w:eastAsia="宋体" w:hAnsi="宋体" w:cs="宋体" w:hint="eastAsia"/>
          <w:sz w:val="24"/>
          <w:szCs w:val="24"/>
        </w:rPr>
        <w:t>《心水症（心衰）》中医诊疗规范较13版的优化如下：明确心水病名，明确心水内涵外延。从心水病的临床表现来看，该病和现代医学的慢性充血性心力衰竭相类。心水归于中医的“心胀”、“心水”、“心痹”、“水肿”“喘证”等范畴。</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1、病机为本虚标实，多为心脾肾阳虚，气化障碍，水液积聚上凌于心所致；气虚血瘀水停贯穿疾病始终。</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2、心水证型主要为：心气阴两虚、气虚血瘀水停、阳虚水泛、水饮射肺、心阳虚脱等五种，较之上版治疗指南，多水饮射肺这一证型，为强调喘咳气急，不能平卧，张口抬肩，心慌烦躁为主症的水饮射肺。虽说气虚血瘀水停贯穿心水病始终，但我们临床实践所见气虚血瘀水停为主证型为多数以上，故我们仍将其列为证型之一。</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 xml:space="preserve"> 3、中药方剂根据我科老中医的经验及科室多年用药经验积累协作方进行调整。如心肺气阴两虚，在用药上，较之13版的治疗指南加用玉竹15克 、 山茱萸15克 、酸枣仁15克等更加重其养阴安神之作用。如阳虚水泛证型，采用科室协作方温阳利水方，本方较之原来的真武汤增加了活血利水的力度，更能符合心水的病机实际。</w:t>
      </w:r>
    </w:p>
    <w:p w:rsidR="00EC1903" w:rsidRPr="00EC1903" w:rsidRDefault="00EC1903" w:rsidP="00EC1903">
      <w:pPr>
        <w:spacing w:line="500" w:lineRule="exact"/>
        <w:rPr>
          <w:rFonts w:ascii="宋体" w:eastAsia="宋体" w:hAnsi="宋体" w:cs="宋体" w:hint="eastAsia"/>
          <w:sz w:val="24"/>
          <w:szCs w:val="24"/>
        </w:rPr>
      </w:pPr>
      <w:r w:rsidRPr="00EC1903">
        <w:rPr>
          <w:rFonts w:ascii="宋体" w:eastAsia="宋体" w:hAnsi="宋体" w:cs="宋体" w:hint="eastAsia"/>
          <w:sz w:val="24"/>
          <w:szCs w:val="24"/>
        </w:rPr>
        <w:t>4、在心衰急性发作期，临床需要中西医结合紧急救治，临床结合中医辩证以提高中药治疗急性心衰的有效率。增加目前公认有效的中成药口服药及针剂等。在临床实践中生脉注射液、参麦注射液、黄芪注射液、参附注射液等，及芪苈强心胶囊、心宝丸、参芪益气滴丸等均有一定的疗效，故因根据情况建议使用。</w:t>
      </w:r>
    </w:p>
    <w:p w:rsidR="00EC1903" w:rsidRDefault="00EC1903" w:rsidP="00EC1903">
      <w:pPr>
        <w:spacing w:line="500" w:lineRule="exact"/>
        <w:rPr>
          <w:rFonts w:hint="eastAsia"/>
        </w:rPr>
      </w:pPr>
      <w:r w:rsidRPr="00EC1903">
        <w:rPr>
          <w:rFonts w:ascii="宋体" w:eastAsia="宋体" w:hAnsi="宋体" w:cs="宋体" w:hint="eastAsia"/>
          <w:sz w:val="24"/>
          <w:szCs w:val="24"/>
        </w:rPr>
        <w:t>5、心衰因病程长、病情反复，临床常出现利尿剂抵抗现象，在病理发展过程中，因心气虚血运无力，多有血脉淤滞，即“血不利则为水”的病理改变，因此，临床以脏腑辩证与气血津液辩证相结合，治疗多以黄芪、人参为主药以补元气及心气之不足，配合丹参、泽兰、益母草等以活血化淤，车前子、猪苓、茯苓等以利水消肿。</w:t>
      </w:r>
    </w:p>
    <w:p w:rsidR="00EC1903" w:rsidRDefault="00EC1903">
      <w:pPr>
        <w:rPr>
          <w:rFonts w:hint="eastAsia"/>
        </w:rPr>
      </w:pPr>
    </w:p>
    <w:p w:rsidR="00EC1903" w:rsidRDefault="00EC1903"/>
    <w:sectPr w:rsidR="00EC1903">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0514" w:rsidRDefault="00040514" w:rsidP="00EC1903">
      <w:r>
        <w:separator/>
      </w:r>
    </w:p>
  </w:endnote>
  <w:endnote w:type="continuationSeparator" w:id="0">
    <w:p w:rsidR="00040514" w:rsidRDefault="00040514" w:rsidP="00EC1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2284003"/>
      <w:docPartObj>
        <w:docPartGallery w:val="Page Numbers (Bottom of Page)"/>
        <w:docPartUnique/>
      </w:docPartObj>
    </w:sdtPr>
    <w:sdtContent>
      <w:p w:rsidR="00EC1903" w:rsidRDefault="00EC1903">
        <w:pPr>
          <w:pStyle w:val="a5"/>
          <w:jc w:val="center"/>
        </w:pPr>
        <w:r>
          <w:fldChar w:fldCharType="begin"/>
        </w:r>
        <w:r>
          <w:instrText>PAGE   \* MERGEFORMAT</w:instrText>
        </w:r>
        <w:r>
          <w:fldChar w:fldCharType="separate"/>
        </w:r>
        <w:r w:rsidRPr="00EC1903">
          <w:rPr>
            <w:noProof/>
            <w:lang w:val="zh-CN"/>
          </w:rPr>
          <w:t>2</w:t>
        </w:r>
        <w:r>
          <w:fldChar w:fldCharType="end"/>
        </w:r>
      </w:p>
    </w:sdtContent>
  </w:sdt>
  <w:p w:rsidR="00EC1903" w:rsidRDefault="00EC190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0514" w:rsidRDefault="00040514" w:rsidP="00EC1903">
      <w:r>
        <w:separator/>
      </w:r>
    </w:p>
  </w:footnote>
  <w:footnote w:type="continuationSeparator" w:id="0">
    <w:p w:rsidR="00040514" w:rsidRDefault="00040514" w:rsidP="00EC19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3169"/>
    <w:rsid w:val="00040514"/>
    <w:rsid w:val="004D3169"/>
    <w:rsid w:val="00965BB1"/>
    <w:rsid w:val="00EC19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19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1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1903"/>
    <w:rPr>
      <w:sz w:val="18"/>
      <w:szCs w:val="18"/>
    </w:rPr>
  </w:style>
  <w:style w:type="paragraph" w:styleId="a5">
    <w:name w:val="footer"/>
    <w:basedOn w:val="a"/>
    <w:link w:val="Char0"/>
    <w:uiPriority w:val="99"/>
    <w:unhideWhenUsed/>
    <w:rsid w:val="00EC1903"/>
    <w:pPr>
      <w:tabs>
        <w:tab w:val="center" w:pos="4153"/>
        <w:tab w:val="right" w:pos="8306"/>
      </w:tabs>
      <w:snapToGrid w:val="0"/>
      <w:jc w:val="left"/>
    </w:pPr>
    <w:rPr>
      <w:sz w:val="18"/>
      <w:szCs w:val="18"/>
    </w:rPr>
  </w:style>
  <w:style w:type="character" w:customStyle="1" w:styleId="Char0">
    <w:name w:val="页脚 Char"/>
    <w:basedOn w:val="a0"/>
    <w:link w:val="a5"/>
    <w:uiPriority w:val="99"/>
    <w:rsid w:val="00EC190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1903"/>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EC19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EC1903"/>
    <w:rPr>
      <w:sz w:val="18"/>
      <w:szCs w:val="18"/>
    </w:rPr>
  </w:style>
  <w:style w:type="paragraph" w:styleId="a5">
    <w:name w:val="footer"/>
    <w:basedOn w:val="a"/>
    <w:link w:val="Char0"/>
    <w:uiPriority w:val="99"/>
    <w:unhideWhenUsed/>
    <w:rsid w:val="00EC1903"/>
    <w:pPr>
      <w:tabs>
        <w:tab w:val="center" w:pos="4153"/>
        <w:tab w:val="right" w:pos="8306"/>
      </w:tabs>
      <w:snapToGrid w:val="0"/>
      <w:jc w:val="left"/>
    </w:pPr>
    <w:rPr>
      <w:sz w:val="18"/>
      <w:szCs w:val="18"/>
    </w:rPr>
  </w:style>
  <w:style w:type="character" w:customStyle="1" w:styleId="Char0">
    <w:name w:val="页脚 Char"/>
    <w:basedOn w:val="a0"/>
    <w:link w:val="a5"/>
    <w:uiPriority w:val="99"/>
    <w:rsid w:val="00EC190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so.com/link?url=http%3A%2F%2Fwww.pumch.cn%2FItem%2F771.aspx&amp;q=%E5%BF%83%E8%84%8F%E8%BF%90%E5%8A%A8%E8%AF%95%E9%AA%8C%E6%80%8E%E4%B9%88%E5%81%9A&amp;ts=1467251998&amp;t=12b574e88a95fbcb41bc07597d6df89&amp;src=haosou" TargetMode="External"/><Relationship Id="rId12" Type="http://schemas.openxmlformats.org/officeDocument/2006/relationships/oleObject" Target="embeddings/oleObject3.bin"/><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o.com/link?url=http%3A%2F%2Fwww.pumch.cn%2FItem%2F771.aspx&amp;q=%E5%BF%83%E8%84%8F%E8%BF%90%E5%8A%A8%E8%AF%95%E9%AA%8C%E6%80%8E%E4%B9%88%E5%81%9A&amp;ts=1467251998&amp;t=12b574e88a95fbcb41bc07597d6df89&amp;src=haosou"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40</Pages>
  <Words>3917</Words>
  <Characters>22329</Characters>
  <Application>Microsoft Office Word</Application>
  <DocSecurity>0</DocSecurity>
  <Lines>186</Lines>
  <Paragraphs>52</Paragraphs>
  <ScaleCrop>false</ScaleCrop>
  <Company/>
  <LinksUpToDate>false</LinksUpToDate>
  <CharactersWithSpaces>26194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2021-07-21T11:37:00Z</dcterms:created>
  <dcterms:modified xsi:type="dcterms:W3CDTF">2021-07-21T11:46:00Z</dcterms:modified>
</cp:coreProperties>
</file>