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16" w:rsidRDefault="003F1B16" w:rsidP="003F1B16">
      <w:pPr>
        <w:pStyle w:val="a3"/>
        <w:shd w:val="clear" w:color="auto" w:fill="FFFFFF"/>
        <w:spacing w:before="0" w:beforeAutospacing="0" w:after="225" w:afterAutospacing="0" w:line="360" w:lineRule="atLeast"/>
        <w:ind w:firstLine="480"/>
        <w:jc w:val="center"/>
        <w:rPr>
          <w:rFonts w:ascii="Arial" w:hAnsi="Arial" w:cs="Arial"/>
          <w:color w:val="333333"/>
          <w:sz w:val="21"/>
          <w:szCs w:val="21"/>
        </w:rPr>
      </w:pPr>
      <w:r>
        <w:rPr>
          <w:rStyle w:val="a4"/>
          <w:rFonts w:ascii="Arial" w:hAnsi="Arial" w:cs="Arial"/>
          <w:color w:val="333333"/>
          <w:sz w:val="21"/>
          <w:szCs w:val="21"/>
        </w:rPr>
        <w:t>人类遗传资源管理暂行办法</w:t>
      </w:r>
    </w:p>
    <w:p w:rsidR="003F1B16" w:rsidRDefault="003F1B16" w:rsidP="003F1B16">
      <w:pPr>
        <w:pStyle w:val="a3"/>
        <w:shd w:val="clear" w:color="auto" w:fill="FFFFFF"/>
        <w:spacing w:before="0" w:beforeAutospacing="0" w:after="225" w:afterAutospacing="0" w:line="360" w:lineRule="atLeast"/>
        <w:ind w:firstLine="480"/>
        <w:jc w:val="center"/>
        <w:rPr>
          <w:rFonts w:ascii="Arial" w:hAnsi="Arial" w:cs="Arial"/>
          <w:color w:val="333333"/>
          <w:sz w:val="21"/>
          <w:szCs w:val="21"/>
        </w:rPr>
      </w:pPr>
      <w:r>
        <w:rPr>
          <w:rFonts w:ascii="Arial" w:hAnsi="Arial" w:cs="Arial"/>
          <w:color w:val="333333"/>
          <w:sz w:val="21"/>
          <w:szCs w:val="21"/>
        </w:rPr>
        <w:t>(1998</w:t>
      </w:r>
      <w:r>
        <w:rPr>
          <w:rFonts w:ascii="Arial" w:hAnsi="Arial" w:cs="Arial"/>
          <w:color w:val="333333"/>
          <w:sz w:val="21"/>
          <w:szCs w:val="21"/>
        </w:rPr>
        <w:t>年</w:t>
      </w:r>
      <w:r>
        <w:rPr>
          <w:rFonts w:ascii="Arial" w:hAnsi="Arial" w:cs="Arial"/>
          <w:color w:val="333333"/>
          <w:sz w:val="21"/>
          <w:szCs w:val="21"/>
        </w:rPr>
        <w:t>6</w:t>
      </w:r>
      <w:r>
        <w:rPr>
          <w:rFonts w:ascii="Arial" w:hAnsi="Arial" w:cs="Arial"/>
          <w:color w:val="333333"/>
          <w:sz w:val="21"/>
          <w:szCs w:val="21"/>
        </w:rPr>
        <w:t>月</w:t>
      </w:r>
      <w:r>
        <w:rPr>
          <w:rFonts w:ascii="Arial" w:hAnsi="Arial" w:cs="Arial"/>
          <w:color w:val="333333"/>
          <w:sz w:val="21"/>
          <w:szCs w:val="21"/>
        </w:rPr>
        <w:t>10</w:t>
      </w:r>
      <w:r>
        <w:rPr>
          <w:rFonts w:ascii="Arial" w:hAnsi="Arial" w:cs="Arial"/>
          <w:color w:val="333333"/>
          <w:sz w:val="21"/>
          <w:szCs w:val="21"/>
        </w:rPr>
        <w:t>日经国务院同意，国务院办公厅转发施行</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第一章</w:t>
      </w:r>
      <w:r>
        <w:rPr>
          <w:rStyle w:val="a4"/>
          <w:rFonts w:ascii="Arial" w:hAnsi="Arial" w:cs="Arial"/>
          <w:color w:val="333333"/>
          <w:sz w:val="21"/>
          <w:szCs w:val="21"/>
        </w:rPr>
        <w:t xml:space="preserve"> </w:t>
      </w:r>
      <w:r>
        <w:rPr>
          <w:rStyle w:val="a4"/>
          <w:rFonts w:ascii="Arial" w:hAnsi="Arial" w:cs="Arial"/>
          <w:color w:val="333333"/>
          <w:sz w:val="21"/>
          <w:szCs w:val="21"/>
        </w:rPr>
        <w:t>总</w:t>
      </w:r>
      <w:r>
        <w:rPr>
          <w:rStyle w:val="a4"/>
          <w:rFonts w:ascii="Arial" w:hAnsi="Arial" w:cs="Arial"/>
          <w:color w:val="333333"/>
          <w:sz w:val="21"/>
          <w:szCs w:val="21"/>
        </w:rPr>
        <w:t xml:space="preserve"> </w:t>
      </w:r>
      <w:r>
        <w:rPr>
          <w:rStyle w:val="a4"/>
          <w:rFonts w:ascii="Arial" w:hAnsi="Arial" w:cs="Arial"/>
          <w:color w:val="333333"/>
          <w:sz w:val="21"/>
          <w:szCs w:val="21"/>
        </w:rPr>
        <w:t>则</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第一条</w:t>
      </w:r>
      <w:r>
        <w:rPr>
          <w:rFonts w:ascii="Arial" w:hAnsi="Arial" w:cs="Arial"/>
          <w:color w:val="333333"/>
          <w:sz w:val="21"/>
          <w:szCs w:val="21"/>
        </w:rPr>
        <w:t xml:space="preserve"> </w:t>
      </w:r>
      <w:r>
        <w:rPr>
          <w:rFonts w:ascii="Arial" w:hAnsi="Arial" w:cs="Arial"/>
          <w:color w:val="333333"/>
          <w:sz w:val="21"/>
          <w:szCs w:val="21"/>
        </w:rPr>
        <w:t>为了有效保护和合理利用我国的人类遗传资源，加强人类基因的研究与开发，促进平等互利的国际合作和交流，制定本办法。</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第二条</w:t>
      </w:r>
      <w:r>
        <w:rPr>
          <w:rFonts w:ascii="Arial" w:hAnsi="Arial" w:cs="Arial"/>
          <w:color w:val="333333"/>
          <w:sz w:val="21"/>
          <w:szCs w:val="21"/>
        </w:rPr>
        <w:t xml:space="preserve"> </w:t>
      </w:r>
      <w:r>
        <w:rPr>
          <w:rFonts w:ascii="Arial" w:hAnsi="Arial" w:cs="Arial"/>
          <w:color w:val="333333"/>
          <w:sz w:val="21"/>
          <w:szCs w:val="21"/>
        </w:rPr>
        <w:t>本办法所称人类遗传资源是指含有人体基因组、基因及其产物的器官、组织、细胞、血液、制备物、重组脱氧核糖核酸</w:t>
      </w:r>
      <w:r>
        <w:rPr>
          <w:rFonts w:ascii="Arial" w:hAnsi="Arial" w:cs="Arial"/>
          <w:color w:val="333333"/>
          <w:sz w:val="21"/>
          <w:szCs w:val="21"/>
        </w:rPr>
        <w:t>(DNA)</w:t>
      </w:r>
      <w:r>
        <w:rPr>
          <w:rFonts w:ascii="Arial" w:hAnsi="Arial" w:cs="Arial"/>
          <w:color w:val="333333"/>
          <w:sz w:val="21"/>
          <w:szCs w:val="21"/>
        </w:rPr>
        <w:t>构建体等遗传材料及相关的信息资料。</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第三条</w:t>
      </w:r>
      <w:r>
        <w:rPr>
          <w:rFonts w:ascii="Arial" w:hAnsi="Arial" w:cs="Arial"/>
          <w:color w:val="333333"/>
          <w:sz w:val="21"/>
          <w:szCs w:val="21"/>
        </w:rPr>
        <w:t xml:space="preserve"> </w:t>
      </w:r>
      <w:r>
        <w:rPr>
          <w:rFonts w:ascii="Arial" w:hAnsi="Arial" w:cs="Arial"/>
          <w:color w:val="333333"/>
          <w:sz w:val="21"/>
          <w:szCs w:val="21"/>
        </w:rPr>
        <w:t>凡从事涉及我国人类遗传资源的采集、收集、研究、开发、买卖、出口、出境等活动，必须遵守本办法。</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第四条</w:t>
      </w:r>
      <w:r>
        <w:rPr>
          <w:rFonts w:ascii="Arial" w:hAnsi="Arial" w:cs="Arial"/>
          <w:color w:val="333333"/>
          <w:sz w:val="21"/>
          <w:szCs w:val="21"/>
        </w:rPr>
        <w:t xml:space="preserve"> </w:t>
      </w:r>
      <w:r>
        <w:rPr>
          <w:rFonts w:ascii="Arial" w:hAnsi="Arial" w:cs="Arial"/>
          <w:color w:val="333333"/>
          <w:sz w:val="21"/>
          <w:szCs w:val="21"/>
        </w:rPr>
        <w:t>国家对重要遗传家系和特定地区遗传资源实行申报登记制度，发现和持有重要遗传家系和特定地区遗传资源的单位或个人，应及时向有关部门报告。未经许可，任何单位和个人不得擅自采集、收集、买卖、出口、出境或以其他形式对外提供。</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第五条</w:t>
      </w:r>
      <w:r>
        <w:rPr>
          <w:rFonts w:ascii="Arial" w:hAnsi="Arial" w:cs="Arial"/>
          <w:color w:val="333333"/>
          <w:sz w:val="21"/>
          <w:szCs w:val="21"/>
        </w:rPr>
        <w:t xml:space="preserve"> </w:t>
      </w:r>
      <w:r>
        <w:rPr>
          <w:rFonts w:ascii="Arial" w:hAnsi="Arial" w:cs="Arial"/>
          <w:color w:val="333333"/>
          <w:sz w:val="21"/>
          <w:szCs w:val="21"/>
        </w:rPr>
        <w:t>人类遗传资源及有关信息、资料，属于国家科学技术秘密的，必须遵守《科学技术保密规定》。</w:t>
      </w:r>
      <w:hyperlink r:id="rId4" w:anchor="refff_23811848-24368147-1" w:history="1">
        <w:r>
          <w:rPr>
            <w:rStyle w:val="a5"/>
            <w:rFonts w:ascii="Arial" w:hAnsi="Arial" w:cs="Arial"/>
            <w:color w:val="3366CC"/>
            <w:sz w:val="18"/>
            <w:szCs w:val="18"/>
            <w:u w:val="none"/>
          </w:rPr>
          <w:t>[1]</w:t>
        </w:r>
      </w:hyperlink>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第二章</w:t>
      </w:r>
      <w:r>
        <w:rPr>
          <w:rStyle w:val="a4"/>
          <w:rFonts w:ascii="Arial" w:hAnsi="Arial" w:cs="Arial"/>
          <w:color w:val="333333"/>
          <w:sz w:val="21"/>
          <w:szCs w:val="21"/>
        </w:rPr>
        <w:t xml:space="preserve"> </w:t>
      </w:r>
      <w:r>
        <w:rPr>
          <w:rStyle w:val="a4"/>
          <w:rFonts w:ascii="Arial" w:hAnsi="Arial" w:cs="Arial"/>
          <w:color w:val="333333"/>
          <w:sz w:val="21"/>
          <w:szCs w:val="21"/>
        </w:rPr>
        <w:t>管理机构</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第六条</w:t>
      </w:r>
      <w:r>
        <w:rPr>
          <w:rFonts w:ascii="Arial" w:hAnsi="Arial" w:cs="Arial"/>
          <w:color w:val="333333"/>
          <w:sz w:val="21"/>
          <w:szCs w:val="21"/>
        </w:rPr>
        <w:t xml:space="preserve"> </w:t>
      </w:r>
      <w:r>
        <w:rPr>
          <w:rFonts w:ascii="Arial" w:hAnsi="Arial" w:cs="Arial"/>
          <w:color w:val="333333"/>
          <w:sz w:val="21"/>
          <w:szCs w:val="21"/>
        </w:rPr>
        <w:t>国家对人类遗传资源实行分级管理，统一审批制度。</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第七条</w:t>
      </w:r>
      <w:r>
        <w:rPr>
          <w:rFonts w:ascii="Arial" w:hAnsi="Arial" w:cs="Arial"/>
          <w:color w:val="333333"/>
          <w:sz w:val="21"/>
          <w:szCs w:val="21"/>
        </w:rPr>
        <w:t xml:space="preserve"> </w:t>
      </w:r>
      <w:r>
        <w:rPr>
          <w:rFonts w:ascii="Arial" w:hAnsi="Arial" w:cs="Arial"/>
          <w:color w:val="333333"/>
          <w:sz w:val="21"/>
          <w:szCs w:val="21"/>
        </w:rPr>
        <w:t>国务院科学技术行政主管部门和卫生行政主管部门共同负责管理全国人类遗传资源，联合成立中国人类遗传资源管理办公室，负责日常工作。</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第八条</w:t>
      </w:r>
      <w:r>
        <w:rPr>
          <w:rFonts w:ascii="Arial" w:hAnsi="Arial" w:cs="Arial"/>
          <w:color w:val="333333"/>
          <w:sz w:val="21"/>
          <w:szCs w:val="21"/>
        </w:rPr>
        <w:t xml:space="preserve"> </w:t>
      </w:r>
      <w:r>
        <w:rPr>
          <w:rFonts w:ascii="Arial" w:hAnsi="Arial" w:cs="Arial"/>
          <w:color w:val="333333"/>
          <w:sz w:val="21"/>
          <w:szCs w:val="21"/>
        </w:rPr>
        <w:t>中国人类遗传资源管理办公室暂设在国务院科学技术行政主管部门。在国务院科学技术和卫生行政主管部门领导下，</w:t>
      </w:r>
      <w:r>
        <w:rPr>
          <w:rFonts w:ascii="Arial" w:hAnsi="Arial" w:cs="Arial"/>
          <w:color w:val="333333"/>
          <w:sz w:val="21"/>
          <w:szCs w:val="21"/>
        </w:rPr>
        <w:t xml:space="preserve"> </w:t>
      </w:r>
      <w:r>
        <w:rPr>
          <w:rFonts w:ascii="Arial" w:hAnsi="Arial" w:cs="Arial"/>
          <w:color w:val="333333"/>
          <w:sz w:val="21"/>
          <w:szCs w:val="21"/>
        </w:rPr>
        <w:t>中国人类遗传资源管理办公室行使以下职责</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起草有关的实施细则和文件，经批准后发布施行，协调和监督本办法的实施</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 xml:space="preserve">) </w:t>
      </w:r>
      <w:r>
        <w:rPr>
          <w:rFonts w:ascii="Arial" w:hAnsi="Arial" w:cs="Arial"/>
          <w:color w:val="333333"/>
          <w:sz w:val="21"/>
          <w:szCs w:val="21"/>
        </w:rPr>
        <w:t>负责重要遗传家系和特定地区遗传资源的登记和管理</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组织审核涉及人类遗传资源的国际合作项目</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受理人类遗传资源出口、出境的申请，办理出口、出境证明</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五</w:t>
      </w:r>
      <w:r>
        <w:rPr>
          <w:rFonts w:ascii="Arial" w:hAnsi="Arial" w:cs="Arial"/>
          <w:color w:val="333333"/>
          <w:sz w:val="21"/>
          <w:szCs w:val="21"/>
        </w:rPr>
        <w:t xml:space="preserve">) </w:t>
      </w:r>
      <w:r>
        <w:rPr>
          <w:rFonts w:ascii="Arial" w:hAnsi="Arial" w:cs="Arial"/>
          <w:color w:val="333333"/>
          <w:sz w:val="21"/>
          <w:szCs w:val="21"/>
        </w:rPr>
        <w:t>与人类遗传资源管理有关的其他工作。</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第九条</w:t>
      </w:r>
      <w:r>
        <w:rPr>
          <w:rFonts w:ascii="Arial" w:hAnsi="Arial" w:cs="Arial"/>
          <w:color w:val="333333"/>
          <w:sz w:val="21"/>
          <w:szCs w:val="21"/>
        </w:rPr>
        <w:t xml:space="preserve"> </w:t>
      </w:r>
      <w:r>
        <w:rPr>
          <w:rFonts w:ascii="Arial" w:hAnsi="Arial" w:cs="Arial"/>
          <w:color w:val="333333"/>
          <w:sz w:val="21"/>
          <w:szCs w:val="21"/>
        </w:rPr>
        <w:t>中国人类遗传资源管理办公室聘请有关专家组成专家组，参与拟定研究规划，协助审核国际合作项目，进行有关的技术评估和提供技术咨询。</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第十条</w:t>
      </w:r>
      <w:r>
        <w:rPr>
          <w:rFonts w:ascii="Arial" w:hAnsi="Arial" w:cs="Arial"/>
          <w:color w:val="333333"/>
          <w:sz w:val="21"/>
          <w:szCs w:val="21"/>
        </w:rPr>
        <w:t xml:space="preserve"> </w:t>
      </w:r>
      <w:r>
        <w:rPr>
          <w:rFonts w:ascii="Arial" w:hAnsi="Arial" w:cs="Arial"/>
          <w:color w:val="333333"/>
          <w:sz w:val="21"/>
          <w:szCs w:val="21"/>
        </w:rPr>
        <w:t>各省、自治区、直辖市科学技术行政主管部门和卫生行政主管部门</w:t>
      </w:r>
      <w:r>
        <w:rPr>
          <w:rFonts w:ascii="Arial" w:hAnsi="Arial" w:cs="Arial"/>
          <w:color w:val="333333"/>
          <w:sz w:val="21"/>
          <w:szCs w:val="21"/>
        </w:rPr>
        <w:t>(</w:t>
      </w:r>
      <w:r>
        <w:rPr>
          <w:rFonts w:ascii="Arial" w:hAnsi="Arial" w:cs="Arial"/>
          <w:color w:val="333333"/>
          <w:sz w:val="21"/>
          <w:szCs w:val="21"/>
        </w:rPr>
        <w:t>以下简称地方主管部门</w:t>
      </w:r>
      <w:r>
        <w:rPr>
          <w:rFonts w:ascii="Arial" w:hAnsi="Arial" w:cs="Arial"/>
          <w:color w:val="333333"/>
          <w:sz w:val="21"/>
          <w:szCs w:val="21"/>
        </w:rPr>
        <w:t>)</w:t>
      </w:r>
      <w:r>
        <w:rPr>
          <w:rFonts w:ascii="Arial" w:hAnsi="Arial" w:cs="Arial"/>
          <w:color w:val="333333"/>
          <w:sz w:val="21"/>
          <w:szCs w:val="21"/>
        </w:rPr>
        <w:t>负责本地区的人类遗传资源管理工作。</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国务院有关部门负责本部门的人类遗传资源管理工作。</w:t>
      </w:r>
      <w:hyperlink r:id="rId5" w:anchor="refff_23811848-24368147-1" w:history="1">
        <w:r>
          <w:rPr>
            <w:rStyle w:val="a5"/>
            <w:rFonts w:ascii="Arial" w:hAnsi="Arial" w:cs="Arial"/>
            <w:color w:val="3366CC"/>
            <w:sz w:val="18"/>
            <w:szCs w:val="18"/>
            <w:u w:val="none"/>
          </w:rPr>
          <w:t>[1]</w:t>
        </w:r>
      </w:hyperlink>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第三章</w:t>
      </w:r>
      <w:r>
        <w:rPr>
          <w:rStyle w:val="a4"/>
          <w:rFonts w:ascii="Arial" w:hAnsi="Arial" w:cs="Arial"/>
          <w:color w:val="333333"/>
          <w:sz w:val="21"/>
          <w:szCs w:val="21"/>
        </w:rPr>
        <w:t xml:space="preserve"> </w:t>
      </w:r>
      <w:r>
        <w:rPr>
          <w:rStyle w:val="a4"/>
          <w:rFonts w:ascii="Arial" w:hAnsi="Arial" w:cs="Arial"/>
          <w:color w:val="333333"/>
          <w:sz w:val="21"/>
          <w:szCs w:val="21"/>
        </w:rPr>
        <w:t>申报与审批</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第十一条</w:t>
      </w:r>
      <w:r>
        <w:rPr>
          <w:rFonts w:ascii="Arial" w:hAnsi="Arial" w:cs="Arial"/>
          <w:color w:val="333333"/>
          <w:sz w:val="21"/>
          <w:szCs w:val="21"/>
        </w:rPr>
        <w:t xml:space="preserve"> </w:t>
      </w:r>
      <w:r>
        <w:rPr>
          <w:rFonts w:ascii="Arial" w:hAnsi="Arial" w:cs="Arial"/>
          <w:color w:val="333333"/>
          <w:sz w:val="21"/>
          <w:szCs w:val="21"/>
        </w:rPr>
        <w:t>凡涉及我国人类遗传资源的国际合作项目，须由中方合作单位办理报批手续。中央所属单位按隶属关系报国务院有关部门，地方所属单位及无上级主管部门或隶属关系的单位报该单位所在地的地方主管部门，审查同意后，向中国人类遗传资源管理办公室提出申请，经审核批准后方可正式签约。</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国务院有关部门和地方主管部门在审查国际合作项目申请时，应当征询人类遗传资源采集地的地方主管部门的意见。</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本办法施行前已进行但尚未完成的国际合作项目须按规定补办报批手续。</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第十二条</w:t>
      </w:r>
      <w:r>
        <w:rPr>
          <w:rFonts w:ascii="Arial" w:hAnsi="Arial" w:cs="Arial"/>
          <w:color w:val="333333"/>
          <w:sz w:val="21"/>
          <w:szCs w:val="21"/>
        </w:rPr>
        <w:t xml:space="preserve"> </w:t>
      </w:r>
      <w:r>
        <w:rPr>
          <w:rFonts w:ascii="Arial" w:hAnsi="Arial" w:cs="Arial"/>
          <w:color w:val="333333"/>
          <w:sz w:val="21"/>
          <w:szCs w:val="21"/>
        </w:rPr>
        <w:t>办理涉及我国人类遗传资源的国际合作项目的报批手续，须填写申请书，并</w:t>
      </w:r>
      <w:proofErr w:type="gramStart"/>
      <w:r>
        <w:rPr>
          <w:rFonts w:ascii="Arial" w:hAnsi="Arial" w:cs="Arial"/>
          <w:color w:val="333333"/>
          <w:sz w:val="21"/>
          <w:szCs w:val="21"/>
        </w:rPr>
        <w:t>附以下</w:t>
      </w:r>
      <w:proofErr w:type="gramEnd"/>
      <w:r>
        <w:rPr>
          <w:rFonts w:ascii="Arial" w:hAnsi="Arial" w:cs="Arial"/>
          <w:color w:val="333333"/>
          <w:sz w:val="21"/>
          <w:szCs w:val="21"/>
        </w:rPr>
        <w:t>材料</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人类遗传资源材料提供者及其亲属的知情同意证明材料</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合同文本草案</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w:t>
      </w:r>
      <w:r>
        <w:rPr>
          <w:rFonts w:ascii="Arial" w:hAnsi="Arial" w:cs="Arial"/>
          <w:color w:val="333333"/>
          <w:sz w:val="21"/>
          <w:szCs w:val="21"/>
        </w:rPr>
        <w:t>审批机关要求的其他材料。</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第十三条</w:t>
      </w:r>
      <w:r>
        <w:rPr>
          <w:rFonts w:ascii="Arial" w:hAnsi="Arial" w:cs="Arial"/>
          <w:color w:val="333333"/>
          <w:sz w:val="21"/>
          <w:szCs w:val="21"/>
        </w:rPr>
        <w:t xml:space="preserve"> </w:t>
      </w:r>
      <w:r>
        <w:rPr>
          <w:rFonts w:ascii="Arial" w:hAnsi="Arial" w:cs="Arial"/>
          <w:color w:val="333333"/>
          <w:sz w:val="21"/>
          <w:szCs w:val="21"/>
        </w:rPr>
        <w:t>依本办法第十二条提出的申请，有下列情况之一的，不予批准</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缺乏明确的工作目的和方向</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 xml:space="preserve">) </w:t>
      </w:r>
      <w:r>
        <w:rPr>
          <w:rFonts w:ascii="Arial" w:hAnsi="Arial" w:cs="Arial"/>
          <w:color w:val="333333"/>
          <w:sz w:val="21"/>
          <w:szCs w:val="21"/>
        </w:rPr>
        <w:t>外方合作单位无较强的研究开发实力和优势</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三</w:t>
      </w:r>
      <w:r>
        <w:rPr>
          <w:rFonts w:ascii="Arial" w:hAnsi="Arial" w:cs="Arial"/>
          <w:color w:val="333333"/>
          <w:sz w:val="21"/>
          <w:szCs w:val="21"/>
        </w:rPr>
        <w:t xml:space="preserve">) </w:t>
      </w:r>
      <w:r>
        <w:rPr>
          <w:rFonts w:ascii="Arial" w:hAnsi="Arial" w:cs="Arial"/>
          <w:color w:val="333333"/>
          <w:sz w:val="21"/>
          <w:szCs w:val="21"/>
        </w:rPr>
        <w:t>中方合作单位不具备合作研究的基础和条件</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四</w:t>
      </w:r>
      <w:r>
        <w:rPr>
          <w:rFonts w:ascii="Arial" w:hAnsi="Arial" w:cs="Arial"/>
          <w:color w:val="333333"/>
          <w:sz w:val="21"/>
          <w:szCs w:val="21"/>
        </w:rPr>
        <w:t xml:space="preserve">) </w:t>
      </w:r>
      <w:r>
        <w:rPr>
          <w:rFonts w:ascii="Arial" w:hAnsi="Arial" w:cs="Arial"/>
          <w:color w:val="333333"/>
          <w:sz w:val="21"/>
          <w:szCs w:val="21"/>
        </w:rPr>
        <w:t>知识产权归属和分享的安排不合理、不明确</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五</w:t>
      </w:r>
      <w:r>
        <w:rPr>
          <w:rFonts w:ascii="Arial" w:hAnsi="Arial" w:cs="Arial"/>
          <w:color w:val="333333"/>
          <w:sz w:val="21"/>
          <w:szCs w:val="21"/>
        </w:rPr>
        <w:t xml:space="preserve">) </w:t>
      </w:r>
      <w:r>
        <w:rPr>
          <w:rFonts w:ascii="Arial" w:hAnsi="Arial" w:cs="Arial"/>
          <w:color w:val="333333"/>
          <w:sz w:val="21"/>
          <w:szCs w:val="21"/>
        </w:rPr>
        <w:t>工作范围过宽，合作期限过长</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六</w:t>
      </w:r>
      <w:r>
        <w:rPr>
          <w:rFonts w:ascii="Arial" w:hAnsi="Arial" w:cs="Arial"/>
          <w:color w:val="333333"/>
          <w:sz w:val="21"/>
          <w:szCs w:val="21"/>
        </w:rPr>
        <w:t xml:space="preserve">) </w:t>
      </w:r>
      <w:r>
        <w:rPr>
          <w:rFonts w:ascii="Arial" w:hAnsi="Arial" w:cs="Arial"/>
          <w:color w:val="333333"/>
          <w:sz w:val="21"/>
          <w:szCs w:val="21"/>
        </w:rPr>
        <w:t>无人类遗传资源提供者及其亲属的知情同意证明材料</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七</w:t>
      </w:r>
      <w:r>
        <w:rPr>
          <w:rFonts w:ascii="Arial" w:hAnsi="Arial" w:cs="Arial"/>
          <w:color w:val="333333"/>
          <w:sz w:val="21"/>
          <w:szCs w:val="21"/>
        </w:rPr>
        <w:t xml:space="preserve">) </w:t>
      </w:r>
      <w:r>
        <w:rPr>
          <w:rFonts w:ascii="Arial" w:hAnsi="Arial" w:cs="Arial"/>
          <w:color w:val="333333"/>
          <w:sz w:val="21"/>
          <w:szCs w:val="21"/>
        </w:rPr>
        <w:t>违反我国有关法律、法规的规定。</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第十四条</w:t>
      </w:r>
      <w:r>
        <w:rPr>
          <w:rFonts w:ascii="Arial" w:hAnsi="Arial" w:cs="Arial"/>
          <w:color w:val="333333"/>
          <w:sz w:val="21"/>
          <w:szCs w:val="21"/>
        </w:rPr>
        <w:t xml:space="preserve"> </w:t>
      </w:r>
      <w:r>
        <w:rPr>
          <w:rFonts w:ascii="Arial" w:hAnsi="Arial" w:cs="Arial"/>
          <w:color w:val="333333"/>
          <w:sz w:val="21"/>
          <w:szCs w:val="21"/>
        </w:rPr>
        <w:t>重要人类遗传资源严格控制出口、出境和对外提供。</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lastRenderedPageBreak/>
        <w:t>已审核批准的国际合作项目中，列出人类遗传资源材料出口、出境计划的，需填写申报表，直接由中国人类遗传资源管理办公室办理出口、出境证明。</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因其他特殊情况，确需临时对外提供人类遗传资源材料的，须填写申报表，经地方主管部门或国务院有关部门审查同意后，报中国人类遗传资源管理办公室，经批准后核发出口、出境证明。</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第十五条</w:t>
      </w:r>
      <w:r>
        <w:rPr>
          <w:rFonts w:ascii="Arial" w:hAnsi="Arial" w:cs="Arial"/>
          <w:color w:val="333333"/>
          <w:sz w:val="21"/>
          <w:szCs w:val="21"/>
        </w:rPr>
        <w:t xml:space="preserve"> </w:t>
      </w:r>
      <w:r>
        <w:rPr>
          <w:rFonts w:ascii="Arial" w:hAnsi="Arial" w:cs="Arial"/>
          <w:color w:val="333333"/>
          <w:sz w:val="21"/>
          <w:szCs w:val="21"/>
        </w:rPr>
        <w:t>中国人类遗传资源管理办公室对国际合作项目和人类遗传资源材料的出口、出境申请每季度审理一次。对于符合本办法要求的，核发批准文件，办理出口、出境证明，并注明《商品名称及编码协调制度》中相对应的编码</w:t>
      </w:r>
      <w:r>
        <w:rPr>
          <w:rFonts w:ascii="Arial" w:hAnsi="Arial" w:cs="Arial"/>
          <w:color w:val="333333"/>
          <w:sz w:val="21"/>
          <w:szCs w:val="21"/>
        </w:rPr>
        <w:t>;</w:t>
      </w:r>
      <w:r>
        <w:rPr>
          <w:rFonts w:ascii="Arial" w:hAnsi="Arial" w:cs="Arial"/>
          <w:color w:val="333333"/>
          <w:sz w:val="21"/>
          <w:szCs w:val="21"/>
        </w:rPr>
        <w:t>不符合本办法要求的，不予批准</w:t>
      </w:r>
      <w:r>
        <w:rPr>
          <w:rFonts w:ascii="Arial" w:hAnsi="Arial" w:cs="Arial"/>
          <w:color w:val="333333"/>
          <w:sz w:val="21"/>
          <w:szCs w:val="21"/>
        </w:rPr>
        <w:t>;</w:t>
      </w:r>
      <w:r>
        <w:rPr>
          <w:rFonts w:ascii="Arial" w:hAnsi="Arial" w:cs="Arial"/>
          <w:color w:val="333333"/>
          <w:sz w:val="21"/>
          <w:szCs w:val="21"/>
        </w:rPr>
        <w:t>对于申请文件不完备的，退回补正，补正后可重新申请。</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第十六条</w:t>
      </w:r>
      <w:r>
        <w:rPr>
          <w:rFonts w:ascii="Arial" w:hAnsi="Arial" w:cs="Arial"/>
          <w:color w:val="333333"/>
          <w:sz w:val="21"/>
          <w:szCs w:val="21"/>
        </w:rPr>
        <w:t xml:space="preserve"> </w:t>
      </w:r>
      <w:r>
        <w:rPr>
          <w:rFonts w:ascii="Arial" w:hAnsi="Arial" w:cs="Arial"/>
          <w:color w:val="333333"/>
          <w:sz w:val="21"/>
          <w:szCs w:val="21"/>
        </w:rPr>
        <w:t>携带、邮寄、运输人类遗传资源出口、出境时，应如实向海关申报，海关凭中国人类遗传资源管理办公室核发的出口、出境证明予以放行。</w:t>
      </w:r>
      <w:hyperlink r:id="rId6" w:anchor="refff_23811848-24368147-1" w:history="1">
        <w:r>
          <w:rPr>
            <w:rStyle w:val="a5"/>
            <w:rFonts w:ascii="Arial" w:hAnsi="Arial" w:cs="Arial"/>
            <w:color w:val="3366CC"/>
            <w:sz w:val="18"/>
            <w:szCs w:val="18"/>
            <w:u w:val="none"/>
          </w:rPr>
          <w:t>[1]</w:t>
        </w:r>
      </w:hyperlink>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第四章</w:t>
      </w:r>
      <w:r>
        <w:rPr>
          <w:rStyle w:val="a4"/>
          <w:rFonts w:ascii="Arial" w:hAnsi="Arial" w:cs="Arial"/>
          <w:color w:val="333333"/>
          <w:sz w:val="21"/>
          <w:szCs w:val="21"/>
        </w:rPr>
        <w:t xml:space="preserve"> </w:t>
      </w:r>
      <w:r>
        <w:rPr>
          <w:rStyle w:val="a4"/>
          <w:rFonts w:ascii="Arial" w:hAnsi="Arial" w:cs="Arial"/>
          <w:color w:val="333333"/>
          <w:sz w:val="21"/>
          <w:szCs w:val="21"/>
        </w:rPr>
        <w:t>知识产权</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第十七条</w:t>
      </w:r>
      <w:r>
        <w:rPr>
          <w:rFonts w:ascii="Arial" w:hAnsi="Arial" w:cs="Arial"/>
          <w:color w:val="333333"/>
          <w:sz w:val="21"/>
          <w:szCs w:val="21"/>
        </w:rPr>
        <w:t xml:space="preserve"> </w:t>
      </w:r>
      <w:r>
        <w:rPr>
          <w:rFonts w:ascii="Arial" w:hAnsi="Arial" w:cs="Arial"/>
          <w:color w:val="333333"/>
          <w:sz w:val="21"/>
          <w:szCs w:val="21"/>
        </w:rPr>
        <w:t>我国境内的人类遗传资源信息，包括重要遗传家系和特定地区遗传资源及其数据、资料、样本等，我国研究开发机构享有专属持有权，未经许可，不得向其他单位转让。获得上述信息的外方合作单位和个人未经许可不得公开、发表、申请专利或以其他形式向他人披露。</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第十八条</w:t>
      </w:r>
      <w:r>
        <w:rPr>
          <w:rFonts w:ascii="Arial" w:hAnsi="Arial" w:cs="Arial"/>
          <w:color w:val="333333"/>
          <w:sz w:val="21"/>
          <w:szCs w:val="21"/>
        </w:rPr>
        <w:t xml:space="preserve"> </w:t>
      </w:r>
      <w:r>
        <w:rPr>
          <w:rFonts w:ascii="Arial" w:hAnsi="Arial" w:cs="Arial"/>
          <w:color w:val="333333"/>
          <w:sz w:val="21"/>
          <w:szCs w:val="21"/>
        </w:rPr>
        <w:t>有关人类遗传资源的国际合作项目应当遵循平等互利、诚实信用、共同参与、共享成果的原则，明确各方应享有的权利和承担的义务，充分、有效地保护知识产权。</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第十九条</w:t>
      </w:r>
      <w:r>
        <w:rPr>
          <w:rFonts w:ascii="Arial" w:hAnsi="Arial" w:cs="Arial"/>
          <w:color w:val="333333"/>
          <w:sz w:val="21"/>
          <w:szCs w:val="21"/>
        </w:rPr>
        <w:t xml:space="preserve"> </w:t>
      </w:r>
      <w:r>
        <w:rPr>
          <w:rFonts w:ascii="Arial" w:hAnsi="Arial" w:cs="Arial"/>
          <w:color w:val="333333"/>
          <w:sz w:val="21"/>
          <w:szCs w:val="21"/>
        </w:rPr>
        <w:t>中外机构就我国人类遗传资源进行合作研究开发，其知识产权按下列原则处理</w:t>
      </w:r>
      <w:r>
        <w:rPr>
          <w:rFonts w:ascii="Arial" w:hAnsi="Arial" w:cs="Arial"/>
          <w:color w:val="333333"/>
          <w:sz w:val="21"/>
          <w:szCs w:val="21"/>
        </w:rPr>
        <w:t>:</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一</w:t>
      </w:r>
      <w:proofErr w:type="gramEnd"/>
      <w:r>
        <w:rPr>
          <w:rFonts w:ascii="Arial" w:hAnsi="Arial" w:cs="Arial"/>
          <w:color w:val="333333"/>
          <w:sz w:val="21"/>
          <w:szCs w:val="21"/>
        </w:rPr>
        <w:t>)</w:t>
      </w:r>
      <w:r>
        <w:rPr>
          <w:rFonts w:ascii="Arial" w:hAnsi="Arial" w:cs="Arial"/>
          <w:color w:val="333333"/>
          <w:sz w:val="21"/>
          <w:szCs w:val="21"/>
        </w:rPr>
        <w:t>合作研究开发成果属于专利保护范围的，应由双方共同申请专利，专利权归双方共有。双方可根据协议共同实施或分别在本国境内实施该项专利，但向第三方转让或者许可第三方实施，必须经过双方同意，所</w:t>
      </w:r>
      <w:proofErr w:type="gramStart"/>
      <w:r>
        <w:rPr>
          <w:rFonts w:ascii="Arial" w:hAnsi="Arial" w:cs="Arial"/>
          <w:color w:val="333333"/>
          <w:sz w:val="21"/>
          <w:szCs w:val="21"/>
        </w:rPr>
        <w:t>获利益按双方</w:t>
      </w:r>
      <w:proofErr w:type="gramEnd"/>
      <w:r>
        <w:rPr>
          <w:rFonts w:ascii="Arial" w:hAnsi="Arial" w:cs="Arial"/>
          <w:color w:val="333333"/>
          <w:sz w:val="21"/>
          <w:szCs w:val="21"/>
        </w:rPr>
        <w:t>贡献大小分享。</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w:t>
      </w:r>
      <w:r>
        <w:rPr>
          <w:rFonts w:ascii="Arial" w:hAnsi="Arial" w:cs="Arial"/>
          <w:color w:val="333333"/>
          <w:sz w:val="21"/>
          <w:szCs w:val="21"/>
        </w:rPr>
        <w:t>二</w:t>
      </w:r>
      <w:r>
        <w:rPr>
          <w:rFonts w:ascii="Arial" w:hAnsi="Arial" w:cs="Arial"/>
          <w:color w:val="333333"/>
          <w:sz w:val="21"/>
          <w:szCs w:val="21"/>
        </w:rPr>
        <w:t>)</w:t>
      </w:r>
      <w:r>
        <w:rPr>
          <w:rFonts w:ascii="Arial" w:hAnsi="Arial" w:cs="Arial"/>
          <w:color w:val="333333"/>
          <w:sz w:val="21"/>
          <w:szCs w:val="21"/>
        </w:rPr>
        <w:t>合作研究开发产生的其他科技成果，其使用权、转让权和利益分享办法由双方通过合作协议约定。协议没有约定的，双方都有使用的权利，但向第三方转让须经双方同意，所</w:t>
      </w:r>
      <w:proofErr w:type="gramStart"/>
      <w:r>
        <w:rPr>
          <w:rFonts w:ascii="Arial" w:hAnsi="Arial" w:cs="Arial"/>
          <w:color w:val="333333"/>
          <w:sz w:val="21"/>
          <w:szCs w:val="21"/>
        </w:rPr>
        <w:t>获利益按双方</w:t>
      </w:r>
      <w:proofErr w:type="gramEnd"/>
      <w:r>
        <w:rPr>
          <w:rFonts w:ascii="Arial" w:hAnsi="Arial" w:cs="Arial"/>
          <w:color w:val="333333"/>
          <w:sz w:val="21"/>
          <w:szCs w:val="21"/>
        </w:rPr>
        <w:t>贡献大小分享。</w:t>
      </w:r>
      <w:hyperlink r:id="rId7" w:anchor="refff_23811848-24368147-1" w:history="1">
        <w:r>
          <w:rPr>
            <w:rStyle w:val="a5"/>
            <w:rFonts w:ascii="Arial" w:hAnsi="Arial" w:cs="Arial"/>
            <w:color w:val="3366CC"/>
            <w:sz w:val="18"/>
            <w:szCs w:val="18"/>
            <w:u w:val="none"/>
          </w:rPr>
          <w:t>[1]</w:t>
        </w:r>
      </w:hyperlink>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第五章</w:t>
      </w:r>
      <w:r>
        <w:rPr>
          <w:rStyle w:val="a4"/>
          <w:rFonts w:ascii="Arial" w:hAnsi="Arial" w:cs="Arial"/>
          <w:color w:val="333333"/>
          <w:sz w:val="21"/>
          <w:szCs w:val="21"/>
        </w:rPr>
        <w:t xml:space="preserve"> </w:t>
      </w:r>
      <w:r>
        <w:rPr>
          <w:rStyle w:val="a4"/>
          <w:rFonts w:ascii="Arial" w:hAnsi="Arial" w:cs="Arial"/>
          <w:color w:val="333333"/>
          <w:sz w:val="21"/>
          <w:szCs w:val="21"/>
        </w:rPr>
        <w:t>奖励与处罚</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第二十条</w:t>
      </w:r>
      <w:r>
        <w:rPr>
          <w:rFonts w:ascii="Arial" w:hAnsi="Arial" w:cs="Arial"/>
          <w:color w:val="333333"/>
          <w:sz w:val="21"/>
          <w:szCs w:val="21"/>
        </w:rPr>
        <w:t xml:space="preserve"> </w:t>
      </w:r>
      <w:r>
        <w:rPr>
          <w:rFonts w:ascii="Arial" w:hAnsi="Arial" w:cs="Arial"/>
          <w:color w:val="333333"/>
          <w:sz w:val="21"/>
          <w:szCs w:val="21"/>
        </w:rPr>
        <w:t>对于发现和报告重要遗传家系和资源信息的单位或个人，给予表彰和奖励</w:t>
      </w:r>
      <w:r>
        <w:rPr>
          <w:rFonts w:ascii="Arial" w:hAnsi="Arial" w:cs="Arial"/>
          <w:color w:val="333333"/>
          <w:sz w:val="21"/>
          <w:szCs w:val="21"/>
        </w:rPr>
        <w:t>;</w:t>
      </w:r>
      <w:r>
        <w:rPr>
          <w:rFonts w:ascii="Arial" w:hAnsi="Arial" w:cs="Arial"/>
          <w:color w:val="333333"/>
          <w:sz w:val="21"/>
          <w:szCs w:val="21"/>
        </w:rPr>
        <w:t>对于揭发违法行为的</w:t>
      </w:r>
      <w:r>
        <w:rPr>
          <w:rFonts w:ascii="Arial" w:hAnsi="Arial" w:cs="Arial"/>
          <w:color w:val="333333"/>
          <w:sz w:val="21"/>
          <w:szCs w:val="21"/>
        </w:rPr>
        <w:t>,</w:t>
      </w:r>
      <w:proofErr w:type="gramStart"/>
      <w:r>
        <w:rPr>
          <w:rFonts w:ascii="Arial" w:hAnsi="Arial" w:cs="Arial"/>
          <w:color w:val="333333"/>
          <w:sz w:val="21"/>
          <w:szCs w:val="21"/>
        </w:rPr>
        <w:t>给于</w:t>
      </w:r>
      <w:proofErr w:type="gramEnd"/>
      <w:r>
        <w:rPr>
          <w:rFonts w:ascii="Arial" w:hAnsi="Arial" w:cs="Arial"/>
          <w:color w:val="333333"/>
          <w:sz w:val="21"/>
          <w:szCs w:val="21"/>
        </w:rPr>
        <w:t>奖励和保护。</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第二十一条</w:t>
      </w:r>
      <w:r>
        <w:rPr>
          <w:rFonts w:ascii="Arial" w:hAnsi="Arial" w:cs="Arial"/>
          <w:color w:val="333333"/>
          <w:sz w:val="21"/>
          <w:szCs w:val="21"/>
        </w:rPr>
        <w:t xml:space="preserve"> </w:t>
      </w:r>
      <w:r>
        <w:rPr>
          <w:rFonts w:ascii="Arial" w:hAnsi="Arial" w:cs="Arial"/>
          <w:color w:val="333333"/>
          <w:sz w:val="21"/>
          <w:szCs w:val="21"/>
        </w:rPr>
        <w:t>我国单位和个人违反本办法的规定，未经批准，私自携带、邮寄、运输人类遗传资源材料出口、出境的，由海关没收其携带、邮寄、运输的人类遗传资源材料，视情</w:t>
      </w:r>
      <w:r>
        <w:rPr>
          <w:rFonts w:ascii="Arial" w:hAnsi="Arial" w:cs="Arial"/>
          <w:color w:val="333333"/>
          <w:sz w:val="21"/>
          <w:szCs w:val="21"/>
        </w:rPr>
        <w:lastRenderedPageBreak/>
        <w:t>节轻重，给予行政处罚直至移送司法机关处理</w:t>
      </w:r>
      <w:r>
        <w:rPr>
          <w:rFonts w:ascii="Arial" w:hAnsi="Arial" w:cs="Arial"/>
          <w:color w:val="333333"/>
          <w:sz w:val="21"/>
          <w:szCs w:val="21"/>
        </w:rPr>
        <w:t>;</w:t>
      </w:r>
      <w:r>
        <w:rPr>
          <w:rFonts w:ascii="Arial" w:hAnsi="Arial" w:cs="Arial"/>
          <w:color w:val="333333"/>
          <w:sz w:val="21"/>
          <w:szCs w:val="21"/>
        </w:rPr>
        <w:t>未经批准擅自向外方机构或者个人提供人类遗传资源材料的，没收所提供的人类遗传资源材料并处以罚款</w:t>
      </w:r>
      <w:r>
        <w:rPr>
          <w:rFonts w:ascii="Arial" w:hAnsi="Arial" w:cs="Arial"/>
          <w:color w:val="333333"/>
          <w:sz w:val="21"/>
          <w:szCs w:val="21"/>
        </w:rPr>
        <w:t>;</w:t>
      </w:r>
      <w:r>
        <w:rPr>
          <w:rFonts w:ascii="Arial" w:hAnsi="Arial" w:cs="Arial"/>
          <w:color w:val="333333"/>
          <w:sz w:val="21"/>
          <w:szCs w:val="21"/>
        </w:rPr>
        <w:t>情节严重的，给予行政处罚直至追究法律责任。</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第二十二条</w:t>
      </w:r>
      <w:r>
        <w:rPr>
          <w:rFonts w:ascii="Arial" w:hAnsi="Arial" w:cs="Arial"/>
          <w:color w:val="333333"/>
          <w:sz w:val="21"/>
          <w:szCs w:val="21"/>
        </w:rPr>
        <w:t xml:space="preserve"> </w:t>
      </w:r>
      <w:r>
        <w:rPr>
          <w:rFonts w:ascii="Arial" w:hAnsi="Arial" w:cs="Arial"/>
          <w:color w:val="333333"/>
          <w:sz w:val="21"/>
          <w:szCs w:val="21"/>
        </w:rPr>
        <w:t>国</w:t>
      </w:r>
      <w:r>
        <w:rPr>
          <w:rFonts w:ascii="Arial" w:hAnsi="Arial" w:cs="Arial"/>
          <w:color w:val="333333"/>
          <w:sz w:val="21"/>
          <w:szCs w:val="21"/>
        </w:rPr>
        <w:t>(</w:t>
      </w:r>
      <w:r>
        <w:rPr>
          <w:rFonts w:ascii="Arial" w:hAnsi="Arial" w:cs="Arial"/>
          <w:color w:val="333333"/>
          <w:sz w:val="21"/>
          <w:szCs w:val="21"/>
        </w:rPr>
        <w:t>境</w:t>
      </w:r>
      <w:r>
        <w:rPr>
          <w:rFonts w:ascii="Arial" w:hAnsi="Arial" w:cs="Arial"/>
          <w:color w:val="333333"/>
          <w:sz w:val="21"/>
          <w:szCs w:val="21"/>
        </w:rPr>
        <w:t>)</w:t>
      </w:r>
      <w:r>
        <w:rPr>
          <w:rFonts w:ascii="Arial" w:hAnsi="Arial" w:cs="Arial"/>
          <w:color w:val="333333"/>
          <w:sz w:val="21"/>
          <w:szCs w:val="21"/>
        </w:rPr>
        <w:t>外单位和个人违反本办法的规定，未经批准，私自采集、收集、买卖我国人类遗传资源材料的，没收其所持有的人类遗传资源材料并处以罚款</w:t>
      </w:r>
      <w:r>
        <w:rPr>
          <w:rFonts w:ascii="Arial" w:hAnsi="Arial" w:cs="Arial"/>
          <w:color w:val="333333"/>
          <w:sz w:val="21"/>
          <w:szCs w:val="21"/>
        </w:rPr>
        <w:t>;</w:t>
      </w:r>
      <w:r>
        <w:rPr>
          <w:rFonts w:ascii="Arial" w:hAnsi="Arial" w:cs="Arial"/>
          <w:color w:val="333333"/>
          <w:sz w:val="21"/>
          <w:szCs w:val="21"/>
        </w:rPr>
        <w:t>情节严重的，依照我国有关法律追究其法律责任。私自携带、邮寄、运输我国人类遗传资源材料出口、出境的</w:t>
      </w:r>
      <w:r>
        <w:rPr>
          <w:rFonts w:ascii="Arial" w:hAnsi="Arial" w:cs="Arial"/>
          <w:color w:val="333333"/>
          <w:sz w:val="21"/>
          <w:szCs w:val="21"/>
        </w:rPr>
        <w:t>,</w:t>
      </w:r>
      <w:r>
        <w:rPr>
          <w:rFonts w:ascii="Arial" w:hAnsi="Arial" w:cs="Arial"/>
          <w:color w:val="333333"/>
          <w:sz w:val="21"/>
          <w:szCs w:val="21"/>
        </w:rPr>
        <w:t>由海关没收其携带、邮寄、运输的人类遗传资源材料，视情节轻重，给予处罚或移送司法机关处理。</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第二十三条</w:t>
      </w:r>
      <w:r>
        <w:rPr>
          <w:rFonts w:ascii="Arial" w:hAnsi="Arial" w:cs="Arial"/>
          <w:color w:val="333333"/>
          <w:sz w:val="21"/>
          <w:szCs w:val="21"/>
        </w:rPr>
        <w:t xml:space="preserve"> </w:t>
      </w:r>
      <w:r>
        <w:rPr>
          <w:rFonts w:ascii="Arial" w:hAnsi="Arial" w:cs="Arial"/>
          <w:color w:val="333333"/>
          <w:sz w:val="21"/>
          <w:szCs w:val="21"/>
        </w:rPr>
        <w:t>管理部门的工作人员和参与审核的专家负有为申报者保守技术秘密的责任。玩忽职守、徇私舞弊，造成技术秘密泄漏或人类遗传资源流失的，视情节给予行政处罚直至追究法律责任。</w:t>
      </w:r>
      <w:hyperlink r:id="rId8" w:anchor="refff_23811848-24368147-1" w:history="1">
        <w:r>
          <w:rPr>
            <w:rStyle w:val="a5"/>
            <w:rFonts w:ascii="Arial" w:hAnsi="Arial" w:cs="Arial"/>
            <w:color w:val="3366CC"/>
            <w:sz w:val="18"/>
            <w:szCs w:val="18"/>
            <w:u w:val="none"/>
          </w:rPr>
          <w:t>[1]</w:t>
        </w:r>
      </w:hyperlink>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Style w:val="a4"/>
          <w:rFonts w:ascii="Arial" w:hAnsi="Arial" w:cs="Arial"/>
          <w:color w:val="333333"/>
          <w:sz w:val="21"/>
          <w:szCs w:val="21"/>
        </w:rPr>
        <w:t>第六章</w:t>
      </w:r>
      <w:r>
        <w:rPr>
          <w:rStyle w:val="a4"/>
          <w:rFonts w:ascii="Arial" w:hAnsi="Arial" w:cs="Arial"/>
          <w:color w:val="333333"/>
          <w:sz w:val="21"/>
          <w:szCs w:val="21"/>
        </w:rPr>
        <w:t xml:space="preserve"> </w:t>
      </w:r>
      <w:r>
        <w:rPr>
          <w:rStyle w:val="a4"/>
          <w:rFonts w:ascii="Arial" w:hAnsi="Arial" w:cs="Arial"/>
          <w:color w:val="333333"/>
          <w:sz w:val="21"/>
          <w:szCs w:val="21"/>
        </w:rPr>
        <w:t>附</w:t>
      </w:r>
      <w:r>
        <w:rPr>
          <w:rStyle w:val="a4"/>
          <w:rFonts w:ascii="Arial" w:hAnsi="Arial" w:cs="Arial"/>
          <w:color w:val="333333"/>
          <w:sz w:val="21"/>
          <w:szCs w:val="21"/>
        </w:rPr>
        <w:t xml:space="preserve"> </w:t>
      </w:r>
      <w:r>
        <w:rPr>
          <w:rStyle w:val="a4"/>
          <w:rFonts w:ascii="Arial" w:hAnsi="Arial" w:cs="Arial"/>
          <w:color w:val="333333"/>
          <w:sz w:val="21"/>
          <w:szCs w:val="21"/>
        </w:rPr>
        <w:t>则</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第二十四条</w:t>
      </w:r>
      <w:r>
        <w:rPr>
          <w:rFonts w:ascii="Arial" w:hAnsi="Arial" w:cs="Arial"/>
          <w:color w:val="333333"/>
          <w:sz w:val="21"/>
          <w:szCs w:val="21"/>
        </w:rPr>
        <w:t xml:space="preserve"> </w:t>
      </w:r>
      <w:r>
        <w:rPr>
          <w:rFonts w:ascii="Arial" w:hAnsi="Arial" w:cs="Arial"/>
          <w:color w:val="333333"/>
          <w:sz w:val="21"/>
          <w:szCs w:val="21"/>
        </w:rPr>
        <w:t>军队系统可根据本办法的规定，制定本系统的实施细则，报中国人类遗传资源管理办公室备案。武警部队按照本办法的规定执行。</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第二十五条</w:t>
      </w:r>
      <w:r>
        <w:rPr>
          <w:rFonts w:ascii="Arial" w:hAnsi="Arial" w:cs="Arial"/>
          <w:color w:val="333333"/>
          <w:sz w:val="21"/>
          <w:szCs w:val="21"/>
        </w:rPr>
        <w:t xml:space="preserve"> </w:t>
      </w:r>
      <w:r>
        <w:rPr>
          <w:rFonts w:ascii="Arial" w:hAnsi="Arial" w:cs="Arial"/>
          <w:color w:val="333333"/>
          <w:sz w:val="21"/>
          <w:szCs w:val="21"/>
        </w:rPr>
        <w:t>本办法由国务院科学技术行政主管部门、卫生行政主管部门负责解释。</w:t>
      </w:r>
    </w:p>
    <w:p w:rsidR="003F1B16" w:rsidRDefault="003F1B16" w:rsidP="003F1B16">
      <w:pPr>
        <w:pStyle w:val="a3"/>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第二十六条</w:t>
      </w:r>
      <w:r>
        <w:rPr>
          <w:rFonts w:ascii="Arial" w:hAnsi="Arial" w:cs="Arial"/>
          <w:color w:val="333333"/>
          <w:sz w:val="21"/>
          <w:szCs w:val="21"/>
        </w:rPr>
        <w:t xml:space="preserve"> </w:t>
      </w:r>
      <w:r>
        <w:rPr>
          <w:rFonts w:ascii="Arial" w:hAnsi="Arial" w:cs="Arial"/>
          <w:color w:val="333333"/>
          <w:sz w:val="21"/>
          <w:szCs w:val="21"/>
        </w:rPr>
        <w:t>本办法自发布之日起施行。</w:t>
      </w:r>
      <w:bookmarkStart w:id="0" w:name="refer_23811848-24368147-5363347"/>
      <w:r>
        <w:rPr>
          <w:rFonts w:ascii="Arial" w:hAnsi="Arial" w:cs="Arial"/>
          <w:color w:val="333333"/>
          <w:sz w:val="21"/>
          <w:szCs w:val="21"/>
        </w:rPr>
        <w:fldChar w:fldCharType="begin"/>
      </w:r>
      <w:r>
        <w:rPr>
          <w:rFonts w:ascii="Arial" w:hAnsi="Arial" w:cs="Arial"/>
          <w:color w:val="333333"/>
          <w:sz w:val="21"/>
          <w:szCs w:val="21"/>
        </w:rPr>
        <w:instrText xml:space="preserve"> HYPERLINK "https://baike.so.com/doc/23811848-24368147.html" \l "refff_23811848-24368147-1" </w:instrText>
      </w:r>
      <w:r>
        <w:rPr>
          <w:rFonts w:ascii="Arial" w:hAnsi="Arial" w:cs="Arial"/>
          <w:color w:val="333333"/>
          <w:sz w:val="21"/>
          <w:szCs w:val="21"/>
        </w:rPr>
        <w:fldChar w:fldCharType="separate"/>
      </w:r>
      <w:r>
        <w:rPr>
          <w:rStyle w:val="a5"/>
          <w:rFonts w:ascii="Arial" w:hAnsi="Arial" w:cs="Arial"/>
          <w:color w:val="3366CC"/>
          <w:sz w:val="18"/>
          <w:szCs w:val="18"/>
          <w:u w:val="none"/>
        </w:rPr>
        <w:t>[1]</w:t>
      </w:r>
      <w:r>
        <w:rPr>
          <w:rFonts w:ascii="Arial" w:hAnsi="Arial" w:cs="Arial"/>
          <w:color w:val="333333"/>
          <w:sz w:val="21"/>
          <w:szCs w:val="21"/>
        </w:rPr>
        <w:fldChar w:fldCharType="end"/>
      </w:r>
      <w:bookmarkEnd w:id="0"/>
    </w:p>
    <w:p w:rsidR="000779A4" w:rsidRDefault="000779A4"/>
    <w:sectPr w:rsidR="000779A4" w:rsidSect="000779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1B16"/>
    <w:rsid w:val="000779A4"/>
    <w:rsid w:val="003F1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B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1B16"/>
    <w:rPr>
      <w:b/>
      <w:bCs/>
    </w:rPr>
  </w:style>
  <w:style w:type="character" w:styleId="a5">
    <w:name w:val="Hyperlink"/>
    <w:basedOn w:val="a0"/>
    <w:uiPriority w:val="99"/>
    <w:semiHidden/>
    <w:unhideWhenUsed/>
    <w:rsid w:val="003F1B16"/>
    <w:rPr>
      <w:color w:val="0000FF"/>
      <w:u w:val="single"/>
    </w:rPr>
  </w:style>
</w:styles>
</file>

<file path=word/webSettings.xml><?xml version="1.0" encoding="utf-8"?>
<w:webSettings xmlns:r="http://schemas.openxmlformats.org/officeDocument/2006/relationships" xmlns:w="http://schemas.openxmlformats.org/wordprocessingml/2006/main">
  <w:divs>
    <w:div w:id="16811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23811848-24368147.html" TargetMode="External"/><Relationship Id="rId3" Type="http://schemas.openxmlformats.org/officeDocument/2006/relationships/webSettings" Target="webSettings.xml"/><Relationship Id="rId7" Type="http://schemas.openxmlformats.org/officeDocument/2006/relationships/hyperlink" Target="https://baike.so.com/doc/23811848-2436814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23811848-24368147.html" TargetMode="External"/><Relationship Id="rId5" Type="http://schemas.openxmlformats.org/officeDocument/2006/relationships/hyperlink" Target="https://baike.so.com/doc/23811848-24368147.html" TargetMode="External"/><Relationship Id="rId10" Type="http://schemas.openxmlformats.org/officeDocument/2006/relationships/theme" Target="theme/theme1.xml"/><Relationship Id="rId4" Type="http://schemas.openxmlformats.org/officeDocument/2006/relationships/hyperlink" Target="https://baike.so.com/doc/23811848-24368147.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2939</Characters>
  <Application>Microsoft Office Word</Application>
  <DocSecurity>0</DocSecurity>
  <Lines>24</Lines>
  <Paragraphs>6</Paragraphs>
  <ScaleCrop>false</ScaleCrop>
  <Company>Hewlett-Packard Company</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1</cp:revision>
  <cp:lastPrinted>2017-08-02T07:01:00Z</cp:lastPrinted>
  <dcterms:created xsi:type="dcterms:W3CDTF">2017-08-02T07:00:00Z</dcterms:created>
  <dcterms:modified xsi:type="dcterms:W3CDTF">2017-08-02T07:01:00Z</dcterms:modified>
</cp:coreProperties>
</file>